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 w:cs="Times New Roman"/>
          <w:b/>
          <w:sz w:val="32"/>
          <w:szCs w:val="32"/>
          <w:u w:val="singl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55235" cy="914400"/>
                <wp:effectExtent l="19050" t="0" r="0" b="0"/>
                <wp:docPr id="1" name="Рисунок 1" descr="C:\Users\Светочка\Desktop\эмпирика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Светочка\Desktop\эмпирика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5523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8.05pt;height:72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000000"/>
        </w:rPr>
      </w:r>
      <w:r>
        <w:rPr>
          <w:rFonts w:ascii="PT Astra Serif" w:hAnsi="PT Astra Serif" w:cs="Times New Roman"/>
          <w:color w:val="00000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Россия, 625000, г. Тюмень, ул. </w:t>
      </w:r>
      <w:r>
        <w:rPr>
          <w:rFonts w:ascii="PT Astra Serif" w:hAnsi="PT Astra Serif" w:cs="Times New Roman"/>
          <w:sz w:val="20"/>
          <w:szCs w:val="20"/>
        </w:rPr>
        <w:t xml:space="preserve">М.Сперанского</w:t>
      </w:r>
      <w:r>
        <w:rPr>
          <w:rFonts w:ascii="PT Astra Serif" w:hAnsi="PT Astra Serif" w:cs="Times New Roman"/>
          <w:sz w:val="20"/>
          <w:szCs w:val="20"/>
        </w:rPr>
        <w:t xml:space="preserve">, 37 кв.56  тел. 8 929 266 06 90 e-</w:t>
      </w:r>
      <w:r>
        <w:rPr>
          <w:rFonts w:ascii="PT Astra Serif" w:hAnsi="PT Astra Serif" w:cs="Times New Roman"/>
          <w:sz w:val="20"/>
          <w:szCs w:val="20"/>
        </w:rPr>
        <w:t xml:space="preserve">mail</w:t>
      </w:r>
      <w:r>
        <w:rPr>
          <w:rFonts w:ascii="PT Astra Serif" w:hAnsi="PT Astra Serif" w:cs="Times New Roman"/>
          <w:sz w:val="20"/>
          <w:szCs w:val="20"/>
        </w:rPr>
        <w:t xml:space="preserve">: </w:t>
      </w:r>
      <w:hyperlink r:id="rId13" w:tooltip="mailto:sociologos@bk.ru" w:history="1">
        <w:r>
          <w:rPr>
            <w:rFonts w:ascii="PT Astra Serif" w:hAnsi="PT Astra Serif" w:cs="Times New Roman"/>
            <w:sz w:val="20"/>
            <w:szCs w:val="20"/>
          </w:rPr>
          <w:t xml:space="preserve">sociologos@bk.ru</w:t>
        </w:r>
      </w:hyperlink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ИНН/КПП 7203342002/</w:t>
      </w:r>
      <w:r>
        <w:rPr>
          <w:rFonts w:ascii="PT Astra Serif" w:hAnsi="PT Astra Serif" w:cs="Times New Roman"/>
          <w:sz w:val="20"/>
          <w:szCs w:val="20"/>
        </w:rPr>
        <w:t xml:space="preserve">720301001  р</w:t>
      </w:r>
      <w:r>
        <w:rPr>
          <w:rFonts w:ascii="PT Astra Serif" w:hAnsi="PT Astra Serif" w:cs="Times New Roman"/>
          <w:sz w:val="20"/>
          <w:szCs w:val="20"/>
        </w:rPr>
        <w:t xml:space="preserve">/с 40702810200020018429  в Филиале №6602 ВТБ 24 (ПАО)   к/с 30101810965770000413 БИК 046577413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5529"/>
        <w:jc w:val="righ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УТВЕРЖДАЮ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5529"/>
        <w:jc w:val="righ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Генеральный директор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5529"/>
        <w:jc w:val="righ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Рупп</w:t>
      </w:r>
      <w:r>
        <w:rPr>
          <w:rFonts w:ascii="PT Astra Serif" w:hAnsi="PT Astra Serif" w:cs="Times New Roman"/>
          <w:sz w:val="28"/>
          <w:szCs w:val="28"/>
        </w:rPr>
        <w:t xml:space="preserve"> С.В.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Результаты проведения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независимой оценки качества условий оказания услуг краевыми государственными и муниципальными организациями культуры Алтайского края.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Тюмень, 2025 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59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СОДЕРЖАНИЕ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sdt>
      <w:sdtPr>
        <w15:appearance w15:val="boundingBox"/>
        <w:id w:val="-1954317221"/>
        <w:docPartObj>
          <w:docPartGallery w:val="Table of Contents"/>
          <w:docPartUnique w:val="true"/>
        </w:docPartObj>
        <w:rPr>
          <w:rFonts w:ascii="PT Astra Serif" w:hAnsi="PT Astra Serif" w:cs="Times New Roman" w:eastAsiaTheme="minorHAnsi"/>
          <w:color w:val="auto"/>
          <w:sz w:val="22"/>
          <w:szCs w:val="22"/>
          <w:lang w:eastAsia="en-US"/>
        </w:rPr>
      </w:sdtPr>
      <w:sdtContent>
        <w:p>
          <w:pPr>
            <w:pStyle w:val="971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8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separate"/>
          </w:r>
          <w:hyperlink w:tooltip="#_Toc178251560" w:anchor="_Toc178251560" w:history="1">
            <w:r>
              <w:rPr>
                <w:rStyle w:val="973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ВВЕДЕНИЕ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_Toc178251560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61" w:anchor="_Toc178251561" w:history="1">
            <w:r>
              <w:rPr>
                <w:rStyle w:val="973"/>
                <w:rFonts w:eastAsia="Times New Roman"/>
                <w:szCs w:val="24"/>
              </w:rPr>
              <w:t xml:space="preserve">Термины и определения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_Toc178251561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3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62" w:anchor="_Toc178251562" w:history="1">
            <w:r>
              <w:rPr>
                <w:rStyle w:val="973"/>
                <w:rFonts w:eastAsia="Times New Roman"/>
                <w:szCs w:val="24"/>
              </w:rPr>
              <w:t xml:space="preserve">Нормативно-правовые основания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_Toc178251562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3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63" w:anchor="_Toc178251563" w:history="1">
            <w:r>
              <w:rPr>
                <w:rStyle w:val="973"/>
                <w:rFonts w:eastAsia="Times New Roman"/>
                <w:szCs w:val="24"/>
              </w:rPr>
              <w:t xml:space="preserve">Объект исследования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_Toc178251563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5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64" w:anchor="_Toc178251564" w:history="1">
            <w:r>
              <w:rPr>
                <w:rStyle w:val="973"/>
                <w:rFonts w:eastAsia="Times New Roman"/>
                <w:szCs w:val="24"/>
              </w:rPr>
              <w:t xml:space="preserve">Инструментарий и методология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_Toc178251564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8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9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78251565" w:anchor="_Toc178251565" w:history="1">
            <w:r>
              <w:rPr>
                <w:rStyle w:val="973"/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№1 Оценка официального сайта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_Toc178251565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9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78251566" w:anchor="_Toc178251566" w:history="1">
            <w:r>
              <w:rPr>
                <w:rStyle w:val="973"/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№2 Включенное наблюдение условий осуществления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_Toc178251566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9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78251567" w:anchor="_Toc178251567" w:history="1">
            <w:r>
              <w:rPr>
                <w:rStyle w:val="973"/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№ 3 Анкета получателя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_Toc178251567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68" w:anchor="_Toc178251568" w:history="1">
            <w:r>
              <w:rPr>
                <w:rStyle w:val="973"/>
                <w:rFonts w:eastAsia="Times New Roman"/>
                <w:szCs w:val="24"/>
              </w:rPr>
              <w:t xml:space="preserve">Методика расчета показателей независимой оценки качества условий оказания услуг организациями культуры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_Toc178251568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14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8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78251569" w:anchor="_Toc178251569" w:history="1">
            <w:r>
              <w:rPr>
                <w:rStyle w:val="973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Результаты независимой оценки качества условий оказания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_Toc178251569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0" w:anchor="_Toc178251570" w:history="1">
            <w:r>
              <w:rPr>
                <w:rStyle w:val="973"/>
                <w:rFonts w:eastAsia="Times New Roman"/>
                <w:szCs w:val="24"/>
              </w:rPr>
              <w:t xml:space="preserve">Итоговые значения показателей независимой оценки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_Toc178251570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71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1" w:anchor="_Toc178251571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_Toc178251571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75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2" w:anchor="_Toc178251572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 по критерию: «Открытость и доступность информации об организации»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_Toc178251572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77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3" w:anchor="_Toc178251573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 по критерию: «Комфортность условий предоставления услуг»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_Toc178251573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80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4" w:anchor="_Toc178251574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 по критерию: «Доступность услуг для инвалидов»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_Toc178251574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81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5" w:anchor="_Toc178251575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 по критерию:</w:t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EREF _Toc178251575 \h </w:instrText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6" w:anchor="_Toc178251576" w:history="1">
            <w:r>
              <w:rPr>
                <w:rStyle w:val="973"/>
                <w:rFonts w:eastAsia="Times New Roman"/>
                <w:bCs/>
                <w:szCs w:val="24"/>
              </w:rPr>
              <w:t xml:space="preserve">«Доброжелательность, вежливость работников учреждения»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_Toc178251576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83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7" w:anchor="_Toc178251577" w:history="1">
            <w:r>
              <w:rPr>
                <w:rStyle w:val="973"/>
                <w:rFonts w:eastAsia="Times New Roman"/>
                <w:bCs/>
                <w:szCs w:val="24"/>
              </w:rPr>
              <w:t xml:space="preserve">Ранжированный итоговый рейтинг по критерию: «Удовлетворенность условиями оказания услуг»</w:t>
            </w:r>
            <w:r>
              <w:rPr>
                <w:rFonts w:eastAsia="Times New Roman"/>
                <w:szCs w:val="24"/>
              </w:rPr>
              <w:tab/>
            </w:r>
            <w:bookmarkStart w:id="0" w:name="_GoBack"/>
            <w:bookmarkEnd w:id="0"/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_Toc178251577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85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86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78251578" w:anchor="_Toc178251578" w:history="1">
            <w:r>
              <w:rPr>
                <w:rStyle w:val="973"/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PAGEREF _Toc178251578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79" w:anchor="_Toc178251579" w:history="1">
            <w:r>
              <w:rPr>
                <w:rStyle w:val="973"/>
                <w:rFonts w:eastAsia="Times New Roman"/>
                <w:szCs w:val="24"/>
              </w:rPr>
              <w:t xml:space="preserve">Замечания, выявленные по результатам независимой оценки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_Toc178251579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90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pStyle w:val="972"/>
            <w:rPr>
              <w:szCs w:val="24"/>
            </w:rPr>
          </w:pPr>
          <w:r/>
          <w:hyperlink w:tooltip="#_Toc178251580" w:anchor="_Toc178251580" w:history="1">
            <w:r>
              <w:rPr>
                <w:rStyle w:val="973"/>
                <w:rFonts w:eastAsia="Times New Roman"/>
                <w:szCs w:val="24"/>
              </w:rPr>
              <w:t xml:space="preserve">Предложения для улучшения качества предоставлени</w:t>
            </w:r>
            <w:r>
              <w:rPr>
                <w:rStyle w:val="973"/>
                <w:rFonts w:eastAsia="Times New Roman"/>
                <w:szCs w:val="24"/>
              </w:rPr>
              <w:t xml:space="preserve">я</w:t>
            </w:r>
            <w:r>
              <w:rPr>
                <w:rStyle w:val="973"/>
                <w:rFonts w:eastAsia="Times New Roman"/>
                <w:szCs w:val="24"/>
              </w:rPr>
              <w:t xml:space="preserve"> услуг.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fldChar w:fldCharType="begin"/>
            </w:r>
            <w:r>
              <w:rPr>
                <w:rFonts w:eastAsia="Times New Roman"/>
                <w:szCs w:val="24"/>
              </w:rPr>
              <w:instrText xml:space="preserve"> PAGEREF _Toc178251580 \h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t xml:space="preserve">118</w:t>
            </w:r>
            <w:r>
              <w:rPr>
                <w:rFonts w:eastAsia="Times New Roman"/>
                <w:szCs w:val="24"/>
              </w:rPr>
              <w:fldChar w:fldCharType="end"/>
            </w:r>
          </w:hyperlink>
          <w:r>
            <w:rPr>
              <w:szCs w:val="24"/>
            </w:rPr>
          </w:r>
          <w:r>
            <w:rPr>
              <w:szCs w:val="24"/>
            </w:rPr>
          </w:r>
        </w:p>
        <w:p>
          <w:pPr>
            <w:spacing w:after="0" w:line="360" w:lineRule="auto"/>
            <w:rPr>
              <w:rFonts w:ascii="PT Astra Serif" w:hAnsi="PT Astra Serif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bCs/>
              <w:sz w:val="24"/>
              <w:szCs w:val="24"/>
            </w:rPr>
            <w:fldChar w:fldCharType="end"/>
          </w:r>
          <w:r>
            <w:rPr>
              <w:rFonts w:ascii="PT Astra Serif" w:hAnsi="PT Astra Serif" w:cs="Times New Roman"/>
              <w:sz w:val="28"/>
              <w:szCs w:val="28"/>
            </w:rPr>
          </w:r>
          <w:r>
            <w:rPr>
              <w:rFonts w:ascii="PT Astra Serif" w:hAnsi="PT Astra Serif" w:cs="Times New Roman"/>
              <w:sz w:val="28"/>
              <w:szCs w:val="28"/>
            </w:rPr>
          </w:r>
        </w:p>
      </w:sdtContent>
    </w:sdt>
    <w:p>
      <w:pPr>
        <w:spacing w:after="160" w:line="259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/>
      <w:bookmarkStart w:id="1" w:name="_Toc178251560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ВВЕДЕНИЕ</w:t>
      </w:r>
      <w:bookmarkEnd w:id="1"/>
      <w:r>
        <w:rPr>
          <w:rFonts w:ascii="PT Astra Serif" w:hAnsi="PT Astra Serif"/>
          <w:b/>
          <w:bCs/>
          <w:color w:val="auto"/>
          <w:sz w:val="28"/>
          <w:szCs w:val="28"/>
        </w:rPr>
      </w: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r/>
      <w:bookmarkStart w:id="2" w:name="_Toc147996328"/>
      <w:r/>
      <w:r/>
    </w:p>
    <w:p>
      <w:pPr>
        <w:pStyle w:val="780"/>
        <w:ind w:left="1080"/>
        <w:rPr>
          <w:rFonts w:ascii="PT Astra Serif" w:hAnsi="PT Astra Serif"/>
        </w:rPr>
      </w:pPr>
      <w:r/>
      <w:bookmarkStart w:id="3" w:name="_Toc178251561"/>
      <w:r>
        <w:rPr>
          <w:rFonts w:ascii="PT Astra Serif" w:hAnsi="PT Astra Serif"/>
        </w:rPr>
        <w:t xml:space="preserve">Термины и определения</w:t>
      </w:r>
      <w:bookmarkEnd w:id="2"/>
      <w:r/>
      <w:bookmarkEnd w:id="3"/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68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ind w:firstLine="360"/>
        <w:jc w:val="both"/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Генеральная совокупность – совокупность получателей услуг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360"/>
        <w:jc w:val="both"/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Выборочная совокупность – получатели услуг, подлежащие опросу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360"/>
        <w:jc w:val="both"/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Репрезентативность – соответствие характеристик выборки характеристикам генеральной совокупности в целом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360"/>
        <w:jc w:val="both"/>
        <w:spacing w:line="240" w:lineRule="auto"/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pPr>
      <w:r>
        <w:rPr>
          <w:rFonts w:ascii="PT Astra Serif" w:hAnsi="PT Astra Serif" w:cs="Times New Roman"/>
          <w:sz w:val="28"/>
          <w:szCs w:val="28"/>
        </w:rPr>
        <w:t xml:space="preserve">Получатели услуг – все посетители учреждений культуры.</w:t>
      </w:r>
      <w:r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r>
      <w:r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r>
    </w:p>
    <w:p>
      <w:pPr>
        <w:contextualSpacing/>
        <w:ind w:firstLine="360"/>
        <w:jc w:val="both"/>
        <w:spacing w:line="240" w:lineRule="auto"/>
        <w:shd w:val="clear" w:color="auto" w:fill="ffffff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НОК – независимая оценка качества.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360"/>
        <w:jc w:val="both"/>
        <w:spacing w:line="240" w:lineRule="auto"/>
        <w:shd w:val="clear" w:color="auto" w:fill="ffffff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ОВЗ – ограниченные возможности здоровья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80"/>
        <w:ind w:left="1080"/>
        <w:spacing w:line="240" w:lineRule="auto"/>
        <w:rPr>
          <w:rFonts w:ascii="PT Astra Serif" w:hAnsi="PT Astra Serif" w:eastAsia="Calibri"/>
        </w:rPr>
      </w:pPr>
      <w:r/>
      <w:bookmarkStart w:id="4" w:name="_Toc147996329"/>
      <w:r/>
      <w:bookmarkStart w:id="5" w:name="_Toc178251562"/>
      <w:r>
        <w:rPr>
          <w:rFonts w:ascii="PT Astra Serif" w:hAnsi="PT Astra Serif" w:eastAsia="Calibri"/>
        </w:rPr>
        <w:t xml:space="preserve">Нормативно-правовые основания</w:t>
      </w:r>
      <w:bookmarkEnd w:id="4"/>
      <w:r/>
      <w:bookmarkEnd w:id="5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выявления качества условий оказания услуг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организациями культуры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Алтайского края </w:t>
      </w:r>
      <w:r>
        <w:rPr>
          <w:rFonts w:ascii="PT Astra Serif" w:hAnsi="PT Astra Serif" w:cs="Times New Roman"/>
          <w:sz w:val="28"/>
          <w:szCs w:val="28"/>
        </w:rPr>
        <w:t xml:space="preserve">проведена независимая оценка в отношении </w:t>
      </w:r>
      <w:r>
        <w:rPr>
          <w:rFonts w:ascii="PT Astra Serif" w:hAnsi="PT Astra Serif" w:cs="Times New Roman"/>
          <w:sz w:val="28"/>
          <w:szCs w:val="28"/>
        </w:rPr>
        <w:t xml:space="preserve">49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организаций культуры – юридических лиц (включая их филиалы и структурные подразделения)</w:t>
      </w:r>
      <w:r>
        <w:rPr>
          <w:rFonts w:ascii="PT Astra Serif" w:hAnsi="PT Astra Serif" w:cs="Times New Roman"/>
          <w:sz w:val="28"/>
          <w:szCs w:val="28"/>
        </w:rPr>
        <w:t xml:space="preserve">. Все работы выполнены в соответствии с: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Законом Российской Федерации от 09.10.1992 № 3612-I «Основы законодательства РФ о культуре»;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Федеральным законом от 05.12.2017 № 392-ФЗ «О внесении изменений     в отдельные законодательные акты Ро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Постановлением Правительства РФ от 31 мая 2018 г. № 638 </w:t>
      </w:r>
      <w:r>
        <w:rPr>
          <w:rFonts w:ascii="PT Astra Serif" w:hAnsi="PT Astra Serif" w:eastAsia="PT Astra Serif" w:cs="Times New Roman"/>
          <w:sz w:val="28"/>
          <w:szCs w:val="28"/>
        </w:rPr>
        <w:br/>
        <w:t xml:space="preserve"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widowControl w:val="off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</w:t>
      </w:r>
      <w:r>
        <w:rPr>
          <w:rFonts w:ascii="PT Astra Serif" w:hAnsi="PT Astra Serif" w:eastAsia="PT Astra Serif" w:cs="Times New Roman"/>
          <w:sz w:val="28"/>
          <w:szCs w:val="28"/>
        </w:rPr>
        <w:br/>
        <w:t xml:space="preserve">от 20.02.2015 № 277 «Об утверждении требований к содержанию и форме предоставления информации о деятельн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widowControl w:val="off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</w:t>
      </w:r>
      <w:r>
        <w:rPr>
          <w:rFonts w:ascii="PT Astra Serif" w:hAnsi="PT Astra Serif" w:eastAsia="PT Astra Serif" w:cs="Times New Roman"/>
          <w:sz w:val="28"/>
          <w:szCs w:val="28"/>
        </w:rPr>
        <w:br/>
        <w:t xml:space="preserve">от 27.04.2018 № 599 «Об утверждении показателей, характеризующих общие критерии оценки качества условий оказания услуг организациями культуры»;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от 30.1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от 31.05.2018 № 344н «Об утвержде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от 20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ноября 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финансов Российской Федерации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Методическими рекомендациями по расчету показателей, характеризующих общие критерии оценки качества условий оказания услуг организациями в сфере культуры, охраны здоровья, обр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азования, социального обслуживания и федеральными учреждениями медико-социальной экспертизы, размещенными в сети «Интернет» на официальном сайте Минтруда России в разделе «Независимая оценка качества условий оказания услуг/Справочные материалы» по адресу: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eastAsia="PT Astra Serif" w:cs="Times New Roman"/>
          <w:sz w:val="28"/>
          <w:szCs w:val="28"/>
        </w:rPr>
      </w:pPr>
      <w:r/>
      <w:hyperlink r:id="rId14" w:tooltip="https://rosmintrud.ru/ministry/programms/nsok/files" w:history="1">
        <w:r>
          <w:rPr>
            <w:rFonts w:ascii="PT Astra Serif" w:hAnsi="PT Astra Serif" w:eastAsia="PT Astra Serif" w:cs="Times New Roman"/>
            <w:sz w:val="28"/>
            <w:szCs w:val="28"/>
          </w:rPr>
          <w:t xml:space="preserve">https://rosmintrud.ru/ministry/programms/nsok/files</w:t>
        </w:r>
      </w:hyperlink>
      <w:r>
        <w:rPr>
          <w:rFonts w:ascii="PT Astra Serif" w:hAnsi="PT Astra Serif" w:eastAsia="PT Astra Serif" w:cs="Times New Roman"/>
          <w:sz w:val="28"/>
          <w:szCs w:val="28"/>
        </w:rPr>
        <w:t xml:space="preserve">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br w:type="page" w:clear="all"/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pStyle w:val="780"/>
        <w:ind w:left="1080"/>
        <w:spacing w:line="240" w:lineRule="auto"/>
        <w:rPr>
          <w:rFonts w:ascii="PT Astra Serif" w:hAnsi="PT Astra Serif" w:eastAsia="Calibri"/>
        </w:rPr>
      </w:pPr>
      <w:r/>
      <w:bookmarkStart w:id="6" w:name="_Toc178251563"/>
      <w:r>
        <w:rPr>
          <w:rFonts w:ascii="PT Astra Serif" w:hAnsi="PT Astra Serif" w:eastAsia="Calibri"/>
        </w:rPr>
        <w:t xml:space="preserve">Объект исследования</w:t>
      </w:r>
      <w:bookmarkEnd w:id="6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ind w:firstLine="360"/>
        <w:jc w:val="both"/>
        <w:spacing w:line="240" w:lineRule="auto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Объектом исследования в ходе проведения независимой оценки качества условий предоставления услуг в сфере культуры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выступили 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49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организаций культуры с филиалами</w:t>
      </w:r>
      <w:r>
        <w:rPr>
          <w:rFonts w:ascii="PT Astra Serif" w:hAnsi="PT Astra Serif" w:eastAsia="PT Astra Serif" w:cs="Times New Roman"/>
          <w:color w:val="c00000"/>
          <w:sz w:val="28"/>
          <w:szCs w:val="28"/>
        </w:rPr>
        <w:t xml:space="preserve">,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расположенные на территории Алтайского края.</w:t>
      </w:r>
      <w:r>
        <w:rPr>
          <w:rFonts w:ascii="PT Astra Serif" w:hAnsi="PT Astra Serif" w:cs="Times New Roman"/>
          <w:sz w:val="28"/>
          <w:szCs w:val="28"/>
        </w:rPr>
        <w:t xml:space="preserve"> (Таблица 1).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1. Объем выборочной совокупности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2"/>
        <w:gridCol w:w="5479"/>
        <w:gridCol w:w="1005"/>
        <w:gridCol w:w="977"/>
        <w:gridCol w:w="991"/>
      </w:tblGrid>
      <w:tr>
        <w:tblPrEx/>
        <w:trPr>
          <w:trHeight w:val="3094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btLr"/>
            <w:noWrap w:val="false"/>
          </w:tcPr>
          <w:p>
            <w:pPr>
              <w:jc w:val="center"/>
              <w:spacing w:after="0" w:line="238" w:lineRule="exac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посещений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за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год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btLr"/>
            <w:noWrap w:val="false"/>
          </w:tcPr>
          <w:p>
            <w:pPr>
              <w:jc w:val="center"/>
              <w:spacing w:after="0" w:line="238" w:lineRule="exac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Количество респондентов, принявших участие в опросе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btLr"/>
            <w:noWrap w:val="false"/>
          </w:tcPr>
          <w:p>
            <w:pPr>
              <w:jc w:val="center"/>
              <w:spacing w:after="0" w:line="238" w:lineRule="exac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Доля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опрошенных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80185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32222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120003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307023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72350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20158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57200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286103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117712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32755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32946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43400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64011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29423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478455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295182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359649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55389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128002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263634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16341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203238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243904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162338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19183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360376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159610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307310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14120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250195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85326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184539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133821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205420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8981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145531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110376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78481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106000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Общая доля выборочной совокупности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5876600</w:t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34133</w:t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 xml:space="preserve">0,58</w:t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</w:tr>
    </w:tbl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0"/>
        <w:spacing w:line="240" w:lineRule="auto"/>
        <w:rPr>
          <w:rFonts w:ascii="PT Astra Serif" w:hAnsi="PT Astra Serif" w:eastAsia="Calibri"/>
        </w:rPr>
      </w:pPr>
      <w:r/>
      <w:bookmarkStart w:id="7" w:name="_Toc178251564"/>
      <w:r>
        <w:rPr>
          <w:rFonts w:ascii="PT Astra Serif" w:hAnsi="PT Astra Serif" w:eastAsia="Calibri"/>
        </w:rPr>
        <w:t xml:space="preserve">Инструментарий и методология</w:t>
      </w:r>
      <w:bookmarkEnd w:id="7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contextualSpacing/>
        <w:ind w:firstLine="567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Совокупность используемых методов при оказании услуг, позволила получить информацию по следующим направлениям: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открытость и доступность информации об учреждениях культуры;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комфортность условий предоставления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доброжелательность, вежливость работников организаций;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удовлетворенность качеством условий оказания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доступность услуг для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ind w:firstLine="708"/>
        <w:jc w:val="both"/>
        <w:spacing w:line="0" w:lineRule="atLeast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B качестве основного метода выявления мнения получателей услуг применялся их опрос, который осуществлялся в следующих формах: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contextualSpacing/>
        <w:ind w:firstLine="708"/>
        <w:jc w:val="both"/>
        <w:spacing w:line="0" w:lineRule="atLeast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1) анкетирование получателей услуг (в том числе онлайн-анкетирование по анкете, размещенной на официальном</w:t>
      </w:r>
      <w:r>
        <w:rPr>
          <w:rFonts w:ascii="PT Astra Serif" w:hAnsi="PT Astra Serif" w:eastAsia="PT Astra Serif"/>
          <w:sz w:val="28"/>
          <w:szCs w:val="28"/>
        </w:rPr>
        <w:t xml:space="preserve"> сайте для размещения информации о государственных и муниципальных учреждениях в информационно-телекоммуникационной сети «Интернет» bus.gov.ru (далее - официальный сайт) и на сервисах официального сайта («мобильное приложение для гражданина» и «мобильное п</w:t>
      </w:r>
      <w:r>
        <w:rPr>
          <w:rFonts w:ascii="PT Astra Serif" w:hAnsi="PT Astra Serif" w:eastAsia="PT Astra Serif"/>
          <w:sz w:val="28"/>
          <w:szCs w:val="28"/>
        </w:rPr>
        <w:t xml:space="preserve">риложение для оператора»), в информационно-телекоммуникационной сети «Интернет» на официальном сайте организации культуры (далее - «официальный сайт организации культуры»), в отношении которой проводится независимая оценка качества условий оказания услуг, </w:t>
      </w:r>
      <w:r>
        <w:rPr>
          <w:rFonts w:ascii="PT Astra Serif" w:hAnsi="PT Astra Serif" w:eastAsia="PT Astra Serif"/>
          <w:sz w:val="28"/>
          <w:szCs w:val="28"/>
        </w:rPr>
        <w:br/>
        <w:t xml:space="preserve">а также Министерства культуры Алтайского края, органа местного самоуправления), также на специализированном сайте/сервисе организации Исполнителя); 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contextualSpacing/>
        <w:ind w:firstLine="708"/>
        <w:jc w:val="both"/>
        <w:spacing w:line="0" w:lineRule="atLeast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2) интервьюирование получателей услуг на специализированном сервисе от оператора проведения независимой оценки «</w:t>
      </w:r>
      <w:r>
        <w:rPr>
          <w:rFonts w:ascii="PT Astra Serif" w:hAnsi="PT Astra Serif" w:eastAsia="PT Astra Serif"/>
          <w:sz w:val="28"/>
          <w:szCs w:val="28"/>
        </w:rPr>
        <w:t xml:space="preserve">Тестограф</w:t>
      </w:r>
      <w:r>
        <w:rPr>
          <w:rFonts w:ascii="PT Astra Serif" w:hAnsi="PT Astra Serif" w:eastAsia="PT Astra Serif"/>
          <w:sz w:val="28"/>
          <w:szCs w:val="28"/>
        </w:rPr>
        <w:t xml:space="preserve">».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contextualSpacing/>
        <w:ind w:firstLine="708"/>
        <w:jc w:val="both"/>
        <w:spacing w:line="0" w:lineRule="atLeast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В анкетировании приняли участие 34133 человек. По причине некорректного отображения результатов на сайте bus.gov.ru, приобщить полученные данные к анализу не представляется возможным.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contextualSpacing/>
        <w:ind w:firstLine="708"/>
        <w:jc w:val="both"/>
        <w:spacing w:after="0" w:line="0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Анализ официальных сайтов организаций культуры проходил удаленно, сайты оценивались исполнителем на предмет соответствия действующему законодательству.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contextualSpacing/>
        <w:jc w:val="both"/>
        <w:spacing w:line="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sz w:val="28"/>
          <w:szCs w:val="28"/>
        </w:rPr>
        <w:t xml:space="preserve">Информация о комфортности предоставления услуг, доступности для лиц с ограниченными возможностями и соответ</w:t>
      </w:r>
      <w:r>
        <w:rPr>
          <w:rFonts w:ascii="PT Astra Serif" w:hAnsi="PT Astra Serif"/>
          <w:sz w:val="28"/>
          <w:szCs w:val="28"/>
        </w:rPr>
        <w:t xml:space="preserve">ствии информации на информационном стенде внутри организации была собрана посредством личных визитов в 20% организаций с фотофиксацией исследуемых показателей. Данные по остальным организациям были собраны удалённо посредством специализированного сервиса «</w:t>
      </w:r>
      <w:r>
        <w:rPr>
          <w:rFonts w:ascii="PT Astra Serif" w:hAnsi="PT Astra Serif"/>
          <w:sz w:val="28"/>
          <w:szCs w:val="28"/>
        </w:rPr>
        <w:t xml:space="preserve">Тестограф</w:t>
      </w:r>
      <w:r>
        <w:rPr>
          <w:rFonts w:ascii="PT Astra Serif" w:hAnsi="PT Astra Serif"/>
          <w:sz w:val="28"/>
          <w:szCs w:val="28"/>
        </w:rPr>
        <w:t xml:space="preserve">», на странице которого руководители организаций и филиалов (структурных подразделений) предоставили ответы, заполнив соответствующий бланк.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jc w:val="both"/>
        <w:spacing w:line="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Личные визиты были совершены в: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68"/>
        <w:numPr>
          <w:ilvl w:val="0"/>
          <w:numId w:val="37"/>
        </w:numPr>
        <w:jc w:val="both"/>
        <w:spacing w:line="0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Муниципальное бюджетное учреждение культуры «Культурно-просветительский центр «Планетарий»</w:t>
      </w:r>
      <w: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* г. Барнаул;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8"/>
        </w:numPr>
        <w:jc w:val="both"/>
        <w:spacing w:line="0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Муниципальное бюджетное учреждение города Барнаула «Музей «</w:t>
      </w:r>
      <w:r>
        <w:rPr>
          <w:rFonts w:ascii="PT Astra Serif" w:hAnsi="PT Astra Serif"/>
          <w:color w:val="000000"/>
          <w:sz w:val="28"/>
          <w:szCs w:val="28"/>
        </w:rPr>
        <w:t xml:space="preserve">Город»*</w:t>
      </w:r>
      <w:r>
        <w:rPr>
          <w:rFonts w:ascii="PT Astra Serif" w:hAnsi="PT Astra Serif"/>
          <w:color w:val="000000"/>
          <w:sz w:val="28"/>
          <w:szCs w:val="28"/>
        </w:rPr>
        <w:t xml:space="preserve">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spacing w:line="0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Краевое автономное учреждение «Алтайский краевой театр драмы им. В.М. Шукшина»</w:t>
      </w:r>
      <w: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* г. Барнаул;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spacing w:line="0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Краевое автономное учреждение «Алтайский государственный театр для детей и молодежи им. В.С. </w:t>
      </w:r>
      <w:r>
        <w:rPr>
          <w:rFonts w:ascii="PT Astra Serif" w:hAnsi="PT Astra Serif"/>
          <w:color w:val="000000"/>
          <w:sz w:val="28"/>
          <w:szCs w:val="28"/>
        </w:rPr>
        <w:t xml:space="preserve">Золотухина»*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г. Барнаул;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Краевое автономное учреждение «Алтайский государственный музыкальный театр» г. Барнаул;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Краевое автономное учреждение «Алтайский государственный театр кукол «Сказка» г. Барнаул;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Муниципальное бюджетное учреждение «Молодёжный центр «Родина» г. Бийск;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Муниципальное бюджетное учреждение «Бийский краеведческий музей им. </w:t>
      </w:r>
      <w:r>
        <w:rPr>
          <w:rFonts w:ascii="PT Astra Serif" w:hAnsi="PT Astra Serif"/>
          <w:color w:val="000000"/>
          <w:sz w:val="28"/>
          <w:szCs w:val="28"/>
        </w:rPr>
        <w:t xml:space="preserve">В.В.Бианки</w:t>
      </w:r>
      <w:r>
        <w:rPr>
          <w:rFonts w:ascii="PT Astra Serif" w:hAnsi="PT Astra Serif"/>
          <w:color w:val="000000"/>
          <w:sz w:val="28"/>
          <w:szCs w:val="28"/>
        </w:rPr>
        <w:t xml:space="preserve">»*</w:t>
      </w:r>
      <w:r>
        <w:rPr>
          <w:rFonts w:ascii="PT Astra Serif" w:hAnsi="PT Astra Serif"/>
          <w:color w:val="000000"/>
          <w:sz w:val="28"/>
          <w:szCs w:val="28"/>
        </w:rPr>
        <w:t xml:space="preserve">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Муниципальное бюджетное учреждение «Бийский городской драматический театр»</w:t>
      </w:r>
      <w: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*;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968"/>
        <w:numPr>
          <w:ilvl w:val="0"/>
          <w:numId w:val="39"/>
        </w:num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Муниципальное бюджетное учреждение «Культурно-спортивный центр» г. Бийск.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81"/>
        <w:jc w:val="center"/>
        <w:spacing w:before="0" w:line="240" w:lineRule="auto"/>
        <w:rPr>
          <w:rFonts w:ascii="PT Astra Serif" w:hAnsi="PT Astra Serif"/>
          <w:color w:val="auto"/>
          <w:sz w:val="28"/>
          <w:szCs w:val="28"/>
        </w:rPr>
      </w:pPr>
      <w:r/>
      <w:bookmarkStart w:id="8" w:name="_Toc178251565"/>
      <w:r>
        <w:rPr>
          <w:rFonts w:ascii="PT Astra Serif" w:hAnsi="PT Astra Serif"/>
          <w:color w:val="auto"/>
          <w:sz w:val="28"/>
          <w:szCs w:val="28"/>
        </w:rPr>
        <w:t xml:space="preserve">Форма №1 Оценка официального сайта организации</w:t>
      </w:r>
      <w:bookmarkEnd w:id="8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Бланк соответствия содержания официального сайта организации культуры требованиям действующих нормативно-правовых актов</w:t>
      </w:r>
      <w:r>
        <w:rPr>
          <w:rFonts w:ascii="PT Astra Serif" w:hAnsi="PT Astra Serif" w:cs="Times New Roman"/>
          <w:b/>
          <w:bCs/>
          <w:sz w:val="24"/>
          <w:szCs w:val="24"/>
        </w:rPr>
      </w:r>
      <w:r>
        <w:rPr>
          <w:rFonts w:ascii="PT Astra Serif" w:hAnsi="PT Astra Serif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6"/>
        <w:gridCol w:w="8243"/>
        <w:gridCol w:w="845"/>
      </w:tblGrid>
      <w:tr>
        <w:tblPrEx/>
        <w:trPr>
          <w:trHeight w:val="421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Перечень информации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на официальном сайте организации в сети "Интернет»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Общая информация об организациях культуры, включая филиалы и структурные подразделения (при их наличии):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полное и сокращенное наименование, почтовый адрес, схема проезда;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дата создания организации культуры, сведения об учредителе (учредителях);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структура организации культуры, режим, график работы, контактные телефоны, адреса электронной почты;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фамилии, имена, отчества, должности руководящего состава организации культуры, ее структурных подразделений и филиалов (при их наличии).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Информация о деятельности организации культуры, включая филиалы (при их наличии): сведения о видах предоставляемых услуг;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услуг организацией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Федерации;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планируемых мероприятиях;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Иная информация: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размещение и опубликование которой являются обязательными в соответствии с законодательством Российской Федерации;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которая размещается и опубликовывается по решению учредителя организации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которая размещается и опубликовывается по решению организации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11" w:type="pct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</w:r>
      <w:r>
        <w:rPr>
          <w:rFonts w:ascii="PT Astra Serif" w:hAnsi="PT Astra Serif" w:cs="Times New Roman"/>
          <w:b/>
          <w:sz w:val="24"/>
          <w:szCs w:val="24"/>
        </w:rPr>
      </w:r>
      <w:r>
        <w:rPr>
          <w:rFonts w:ascii="PT Astra Serif" w:hAnsi="PT Astra Serif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Наличие и функционирование дистанционных способов взаимодействия </w:t>
      </w:r>
      <w:r>
        <w:rPr>
          <w:rFonts w:ascii="PT Astra Serif" w:hAnsi="PT Astra Serif" w:cs="Times New Roman"/>
          <w:b/>
          <w:sz w:val="24"/>
          <w:szCs w:val="24"/>
        </w:rPr>
        <w:br/>
        <w:t xml:space="preserve">с получателями</w:t>
      </w:r>
      <w:r>
        <w:rPr>
          <w:rFonts w:ascii="PT Astra Serif" w:hAnsi="PT Astra Serif" w:cs="Times New Roman"/>
          <w:b/>
          <w:bCs/>
          <w:sz w:val="24"/>
          <w:szCs w:val="24"/>
        </w:rPr>
      </w:r>
      <w:r>
        <w:rPr>
          <w:rFonts w:ascii="PT Astra Serif" w:hAnsi="PT Astra Serif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703"/>
        <w:gridCol w:w="4468"/>
        <w:gridCol w:w="1400"/>
        <w:gridCol w:w="1773"/>
      </w:tblGrid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№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Параметры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Отсутствие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1.2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Телефон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Электронная почта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Электронные сервисы (форма для подачи электронного обращения (жалобы, предложения), получение консультации по оказываемым услугам и пр.);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Раздел «Часто задаваемые вопросы»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jc w:val="center"/>
          <w:trHeight w:val="1550"/>
        </w:trPr>
        <w:tc>
          <w:tcPr>
            <w:shd w:val="clear" w:color="auto" w:fill="auto"/>
            <w:tcMar>
              <w:left w:w="78" w:type="dxa"/>
            </w:tcMar>
            <w:tcW w:w="9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239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 </w:t>
            </w:r>
            <w:r>
              <w:rPr>
                <w:rFonts w:ascii="PT Astra Serif" w:hAnsi="PT Astra Serif" w:eastAsia="Times New Roman" w:cs="Times New Roman"/>
              </w:rPr>
              <w:t xml:space="preserve">или QR-кода</w:t>
            </w:r>
            <w:r>
              <w:rPr>
                <w:rFonts w:ascii="PT Astra Serif" w:hAnsi="PT Astra Serif" w:cs="Times New Roman"/>
                <w:sz w:val="24"/>
              </w:rPr>
              <w:t xml:space="preserve">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9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</w:r>
      <w:r>
        <w:rPr>
          <w:rFonts w:ascii="PT Astra Serif" w:hAnsi="PT Astra Serif"/>
          <w:b/>
          <w:bCs/>
          <w:sz w:val="24"/>
          <w:szCs w:val="24"/>
          <w:u w:val="single"/>
        </w:rPr>
      </w:r>
      <w:r>
        <w:rPr>
          <w:rFonts w:ascii="PT Astra Serif" w:hAnsi="PT Astra Serif"/>
          <w:b/>
          <w:bCs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 xml:space="preserve">Показатели, характеризующие доступность услуг для инвалидов</w:t>
      </w:r>
      <w:r>
        <w:rPr>
          <w:rFonts w:ascii="PT Astra Serif" w:hAnsi="PT Astra Serif"/>
          <w:b/>
          <w:bCs/>
          <w:sz w:val="24"/>
          <w:szCs w:val="24"/>
          <w:u w:val="single"/>
        </w:rPr>
      </w:r>
      <w:r>
        <w:rPr>
          <w:rFonts w:ascii="PT Astra Serif" w:hAnsi="PT Astra Serif"/>
          <w:b/>
          <w:bCs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</w:r>
      <w:r>
        <w:rPr>
          <w:rFonts w:ascii="PT Astra Serif" w:hAnsi="PT Astra Serif"/>
          <w:b/>
          <w:bCs/>
          <w:sz w:val="24"/>
          <w:szCs w:val="24"/>
          <w:u w:val="single"/>
        </w:rPr>
      </w:r>
      <w:r>
        <w:rPr>
          <w:rFonts w:ascii="PT Astra Serif" w:hAnsi="PT Astra Serif"/>
          <w:b/>
          <w:bCs/>
          <w:sz w:val="24"/>
          <w:szCs w:val="24"/>
          <w:u w:val="single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5617"/>
        <w:gridCol w:w="1070"/>
        <w:gridCol w:w="1356"/>
      </w:tblGrid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показателя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31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Параметры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5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Наличие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6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Отсутствие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78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311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альтернативной версии официального сайта организации социальной сферы в сети "Интернет" для инвалидов по зрению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5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78" w:type="dxa"/>
            </w:tcMar>
            <w:tcW w:w="6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1"/>
        <w:jc w:val="center"/>
        <w:rPr>
          <w:rFonts w:ascii="PT Astra Serif" w:hAnsi="PT Astra Serif"/>
          <w:color w:val="auto"/>
          <w:sz w:val="28"/>
          <w:szCs w:val="28"/>
        </w:rPr>
      </w:pPr>
      <w:r/>
      <w:bookmarkStart w:id="9" w:name="_Toc73171851"/>
      <w:r/>
      <w:bookmarkStart w:id="10" w:name="_Toc165900931"/>
      <w:r/>
      <w:bookmarkStart w:id="11" w:name="_Toc178251566"/>
      <w:r>
        <w:rPr>
          <w:rFonts w:ascii="PT Astra Serif" w:hAnsi="PT Astra Serif"/>
          <w:color w:val="auto"/>
          <w:sz w:val="28"/>
          <w:szCs w:val="28"/>
        </w:rPr>
        <w:t xml:space="preserve">Форма №2 Включенное наблюдение условий осуществления услуг</w:t>
      </w:r>
      <w:bookmarkEnd w:id="9"/>
      <w:r/>
      <w:bookmarkEnd w:id="10"/>
      <w:r/>
      <w:bookmarkEnd w:id="11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sz w:val="24"/>
          <w:szCs w:val="24"/>
          <w:u w:val="single"/>
        </w:rPr>
      </w:r>
      <w:r>
        <w:rPr>
          <w:rFonts w:ascii="PT Astra Serif" w:hAnsi="PT Astra Serif" w:cs="Times New Roman"/>
          <w:b/>
          <w:sz w:val="24"/>
          <w:szCs w:val="24"/>
          <w:u w:val="single"/>
        </w:rPr>
      </w:r>
      <w:r>
        <w:rPr>
          <w:rFonts w:ascii="PT Astra Serif" w:hAnsi="PT Astra Serif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sz w:val="24"/>
        </w:rPr>
        <w:t xml:space="preserve">Бланк соответствия содержания информационных стендов организации культуры требованиям действующих нормативно-правовых актов</w:t>
      </w:r>
      <w:r>
        <w:rPr>
          <w:rFonts w:ascii="PT Astra Serif" w:hAnsi="PT Astra Serif" w:cs="Times New Roman"/>
          <w:b/>
          <w:bCs/>
          <w:sz w:val="24"/>
          <w:szCs w:val="24"/>
        </w:rPr>
      </w:r>
      <w:r>
        <w:rPr>
          <w:rFonts w:ascii="PT Astra Serif" w:hAnsi="PT Astra Serif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</w:r>
      <w:r>
        <w:rPr>
          <w:rFonts w:ascii="PT Astra Serif" w:hAnsi="PT Astra Serif" w:cs="Times New Roman"/>
          <w:b/>
          <w:bCs/>
          <w:sz w:val="24"/>
          <w:szCs w:val="24"/>
        </w:rPr>
      </w:r>
      <w:r>
        <w:rPr>
          <w:rFonts w:ascii="PT Astra Serif" w:hAnsi="PT Astra Serif" w:cs="Times New Roman"/>
          <w:b/>
          <w:bCs/>
          <w:sz w:val="24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2"/>
        <w:gridCol w:w="1782"/>
      </w:tblGrid>
      <w:tr>
        <w:tblPrEx/>
        <w:trPr>
          <w:jc w:val="center"/>
        </w:trPr>
        <w:tc>
          <w:tcPr>
            <w:tcW w:w="43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Перечень информации</w:t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widowControl w:val="off"/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на информационных стендах в помещении организации</w:t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78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b/>
                <w:bCs/>
                <w:color w:val="auto"/>
                <w:sz w:val="22"/>
              </w:rPr>
              <w:t xml:space="preserve">I. Общая информация об организации культуры </w:t>
            </w:r>
            <w:r>
              <w:rPr>
                <w:rFonts w:ascii="PT Astra Serif" w:hAnsi="PT Astra Serif"/>
                <w:color w:val="auto"/>
                <w:sz w:val="22"/>
              </w:rPr>
            </w:r>
            <w:r>
              <w:rPr>
                <w:rFonts w:ascii="PT Astra Serif" w:hAnsi="PT Astra Serif"/>
                <w:color w:val="auto"/>
                <w:sz w:val="22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widowControl w:val="off"/>
              <w:rPr>
                <w:rFonts w:ascii="PT Astra Serif" w:hAnsi="PT Astra Serif" w:eastAsia="Times New Roman" w:cs="Times New Roman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Полное и сокращенное наименование организации культуры, почтовый адрес, контактные телефоны и адреса электронной почты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Место нахождения организации культуры и ее филиалов (при наличии)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Структура и органы управлени</w:t>
            </w:r>
            <w:r>
              <w:rPr>
                <w:rFonts w:ascii="PT Astra Serif" w:hAnsi="PT Astra Serif"/>
                <w:sz w:val="22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Режим, график работы организации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II. Информация о деятельности организации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Виды предоставляемых услуг организацией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Перечень оказываемых платных услуг (при </w:t>
            </w:r>
            <w:r>
              <w:rPr>
                <w:rFonts w:ascii="PT Astra Serif" w:hAnsi="PT Astra Serif"/>
                <w:sz w:val="22"/>
              </w:rPr>
              <w:t xml:space="preserve">наличии)*</w:t>
            </w:r>
            <w:r>
              <w:rPr>
                <w:rFonts w:ascii="PT Astra Serif" w:hAnsi="PT Astra Serif"/>
                <w:sz w:val="22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ind w:left="613" w:hanging="253"/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*</w:t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Информация о планируемых мероприятиях (анонсы, афиши, акции), новости, события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r>
              <w:rPr>
                <w:rFonts w:ascii="PT Astra Serif" w:hAnsi="PT Astra Serif"/>
                <w:sz w:val="22"/>
              </w:rPr>
              <w:t xml:space="preserve">деятельности)*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ind w:left="613" w:hanging="253"/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*</w:t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III. Информация о независимой оценке качества 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pStyle w:val="994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Результаты независимой оценки качества условий оказания услуг, планы по </w:t>
            </w:r>
            <w:r>
              <w:rPr>
                <w:rFonts w:ascii="PT Astra Serif" w:hAnsi="PT Astra Serif"/>
                <w:sz w:val="22"/>
              </w:rPr>
              <w:t xml:space="preserve">улучшению  качества</w:t>
            </w:r>
            <w:r>
              <w:rPr>
                <w:rFonts w:ascii="PT Astra Serif" w:hAnsi="PT Astra Serif"/>
                <w:sz w:val="22"/>
              </w:rPr>
              <w:t xml:space="preserve">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30"/>
              </w:numPr>
              <w:jc w:val="center"/>
              <w:widowControl w:val="off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</w:r>
            <w:r>
              <w:rPr>
                <w:rFonts w:ascii="PT Astra Serif" w:hAnsi="PT Astra Serif"/>
                <w:bCs/>
                <w:lang w:eastAsia="ru-RU"/>
              </w:rPr>
            </w:r>
            <w:r>
              <w:rPr>
                <w:rFonts w:ascii="PT Astra Serif" w:hAnsi="PT Astra Serif"/>
                <w:bCs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96" w:type="pct"/>
            <w:textDirection w:val="lrTb"/>
            <w:noWrap w:val="false"/>
          </w:tcPr>
          <w:p>
            <w:pPr>
              <w:jc w:val="right"/>
              <w:spacing w:line="240" w:lineRule="auto"/>
              <w:widowControl w:val="off"/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  <w:t xml:space="preserve">Всего </w:t>
            </w: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left" w:pos="459" w:leader="none"/>
              </w:tabs>
              <w:rPr>
                <w:rFonts w:ascii="PT Astra Serif" w:hAnsi="PT Astra Serif" w:cs="Times New Roman"/>
                <w:b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  <w:t xml:space="preserve">10 (8*)</w:t>
            </w: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06"/>
        <w:gridCol w:w="5602"/>
        <w:gridCol w:w="1075"/>
        <w:gridCol w:w="1361"/>
      </w:tblGrid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№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Параметры показателя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Отсутствие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  <w:trHeight w:val="224"/>
        </w:trPr>
        <w:tc>
          <w:tcPr>
            <w:gridSpan w:val="4"/>
            <w:shd w:val="clear" w:color="auto" w:fill="auto"/>
            <w:tcMar>
              <w:left w:w="83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II. Показатели, характеризующие комфортность условий предоставления услуг, в том числе время ожидания предоставления услуг 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2.1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комфортной зоны отдыха (ожидания), оборудованной соответствующей мебелью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понятность навигации внутри организации социальной сферы;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доступность питьевой воды;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доступность санитарно-гигиенических помещений;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санитарное состояние помещений организации социальной сферы;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auto"/>
            <w:tcMar>
              <w:left w:w="83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III. Показатели, характеризующие доступность услуг для инвалидов 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оборудованных входных групп пандусами (подъемными платформами)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выделенных стоянок для автотранспортных средств инвалидов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адаптированных лифтов, поручней, расширенных дверных проемов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сменных кресел-колясок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специально оборудованных санитарно-гигиенических помещений в организации социальной сферы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Mar>
              <w:left w:w="83" w:type="dxa"/>
            </w:tcMar>
            <w:tcW w:w="6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29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возможности предоставления услуги в дистанционном режиме или на дому.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shd w:val="clear" w:color="auto" w:fill="auto"/>
            <w:tcMar>
              <w:left w:w="83" w:type="dxa"/>
            </w:tcMar>
            <w:tcW w:w="7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</w:tbl>
    <w:p>
      <w:pPr>
        <w:jc w:val="both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</w:r>
      <w:r>
        <w:rPr>
          <w:rFonts w:ascii="PT Astra Serif" w:hAnsi="PT Astra Serif" w:cs="Times New Roman"/>
          <w:sz w:val="24"/>
        </w:rPr>
      </w:r>
      <w:r>
        <w:rPr>
          <w:rFonts w:ascii="PT Astra Serif" w:hAnsi="PT Astra Serif" w:cs="Times New Roman"/>
          <w:sz w:val="24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1"/>
        <w:jc w:val="center"/>
        <w:rPr>
          <w:rFonts w:ascii="PT Astra Serif" w:hAnsi="PT Astra Serif"/>
          <w:color w:val="auto"/>
          <w:sz w:val="28"/>
          <w:szCs w:val="28"/>
        </w:rPr>
      </w:pPr>
      <w:r/>
      <w:bookmarkStart w:id="12" w:name="_Toc73171852"/>
      <w:r/>
      <w:bookmarkStart w:id="13" w:name="_Toc165900932"/>
      <w:r/>
      <w:bookmarkStart w:id="14" w:name="_Toc178251567"/>
      <w:r>
        <w:rPr>
          <w:rFonts w:ascii="PT Astra Serif" w:hAnsi="PT Astra Serif"/>
          <w:color w:val="auto"/>
          <w:sz w:val="28"/>
          <w:szCs w:val="28"/>
        </w:rPr>
        <w:t xml:space="preserve">Форма № 3 Анкета получателя услуг</w:t>
      </w:r>
      <w:bookmarkEnd w:id="12"/>
      <w:r/>
      <w:bookmarkEnd w:id="13"/>
      <w:r/>
      <w:bookmarkEnd w:id="14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 Пользовались ли Вы информационными стендами в помещениях организации, чтобы получить информацию о ее деятельности?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   2. Нет (переход к вопросу №3)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 Удовлетворены ли Вы открытостью и полнотой информации о деятельности организации, размещенной на информационных стендах в помещении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ind w:left="6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3. Пользовались ли Вы официальным сайтом организации, чтобы получить информацию о ее деятельности?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2. Нет (переход к вопросу №5)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4. Удовлетворены ли Вы открытостью и полнотой информации о деятельности организации, размещенной на ее официальном сайте в сети «Интернет»? 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5. Комфортно ли Вам находиться в данной организации? (есть сидячие места; есть указатели и подписи на кабинетах; есть питьевая вода; есть туалет; чистые комнаты, кабинеты и коридоры)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6. Имеете ли Вы (или тот, чьим представителем Вы являетесь) установленную группу инвалидности?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2. Нет (переход к вопросу №8)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7. Удовлетворены ли Вы доступностью предоставления услуг для инвалидов в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8. Удовлетворены ли Вы доброжелательностью и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9. Удовлетворены ли Вы доброжелательностью и вежливостью работников организации обеспечивающих непосредственное оказание услуг?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10. Обращались ли Вы когда-нибудь в организацию по телефону или через Интернет?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 (переход к вопросу №12)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11. Когда Вы обращались в организацию по телефону или через Интернет, были ли вежливы и доброжелательны работники организации, с которыми Вы контактировали?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12. Рекомендовали бы Вы данную организацию своим родственникам или знакомым? (если бы можно было выбрать организацию) 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13. Удобен ли для Вас график работы организации или ее специалистов, а также навигация внутри организации (т. е. наличие информационных табличек, указателей, сигнальных табло и т.д.)?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  <w:t xml:space="preserve">14. Удовлетворены ли Вы в целом условиями оказания услуг в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15. Есть ли у Вас пожелания и предложения к работе оцениваемой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0"/>
        <w:spacing w:line="240" w:lineRule="auto"/>
        <w:rPr>
          <w:rFonts w:ascii="PT Astra Serif" w:hAnsi="PT Astra Serif" w:eastAsia="PT Astra Serif"/>
          <w:szCs w:val="28"/>
        </w:rPr>
      </w:pPr>
      <w:r/>
      <w:bookmarkStart w:id="15" w:name="_Toc178251568"/>
      <w:r>
        <w:rPr>
          <w:rFonts w:ascii="PT Astra Serif" w:hAnsi="PT Astra Serif" w:eastAsia="PT Astra Serif"/>
          <w:szCs w:val="28"/>
        </w:rPr>
        <w:t xml:space="preserve">Методика расчета показателей независимой оценки качества условий оказания услуг организациями культуры</w:t>
      </w:r>
      <w:bookmarkEnd w:id="15"/>
      <w:r>
        <w:rPr>
          <w:rFonts w:ascii="PT Astra Serif" w:hAnsi="PT Astra Serif" w:eastAsia="PT Astra Serif"/>
          <w:szCs w:val="28"/>
        </w:rPr>
      </w:r>
      <w:r>
        <w:rPr>
          <w:rFonts w:ascii="PT Astra Serif" w:hAnsi="PT Astra Serif" w:eastAsia="PT Astra Serif"/>
          <w:szCs w:val="28"/>
        </w:rPr>
      </w:r>
    </w:p>
    <w:p>
      <w:pPr>
        <w:spacing w:after="0" w:line="240" w:lineRule="auto"/>
        <w:rPr>
          <w:rFonts w:ascii="PT Astra Serif" w:hAnsi="PT Astra Serif"/>
          <w:sz w:val="12"/>
          <w:szCs w:val="12"/>
        </w:rPr>
      </w:pPr>
      <w:r>
        <w:rPr>
          <w:rFonts w:ascii="PT Astra Serif" w:hAnsi="PT Astra Serif"/>
          <w:sz w:val="12"/>
          <w:szCs w:val="12"/>
        </w:rPr>
      </w:r>
      <w:r>
        <w:rPr>
          <w:rFonts w:ascii="PT Astra Serif" w:hAnsi="PT Astra Serif"/>
          <w:sz w:val="12"/>
          <w:szCs w:val="12"/>
        </w:rPr>
      </w:r>
      <w:r>
        <w:rPr>
          <w:rFonts w:ascii="PT Astra Serif" w:hAnsi="PT Astra Serif"/>
          <w:sz w:val="12"/>
          <w:szCs w:val="12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Значения показателей оценки качества рассчитываются в баллах и их максимально возможное значение составляет 100 баллов: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для каждого показателя оценки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по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в целом по отрасли, муниципальному образованию, субъекту Российской Федерации,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"Открытость и доступность информации об организации социальной сферы"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</w:t>
      </w:r>
      <w:r>
        <w:rPr>
          <w:rFonts w:ascii="PT Astra Serif" w:hAnsi="PT Astra Serif" w:cs="Times New Roman"/>
          <w:sz w:val="28"/>
          <w:szCs w:val="28"/>
        </w:rPr>
        <w:t xml:space="preserve">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инф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9275" cy="361950"/>
                <wp:effectExtent l="0" t="0" r="0" b="0"/>
                <wp:docPr id="2" name="Рисунок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192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3.25pt;height:28.5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стенд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размещенной на информационных стендах в помещении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сайт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норм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x </w:t>
      </w: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, (1.2</w:t>
      </w:r>
      <w:r>
        <w:rPr>
          <w:rFonts w:ascii="PT Astra Serif" w:hAnsi="PT Astra Serif" w:cs="Times New Roman"/>
          <w:sz w:val="28"/>
          <w:szCs w:val="28"/>
        </w:rPr>
        <w:t xml:space="preserve">),  где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откр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),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90175" cy="470779"/>
                <wp:effectExtent l="0" t="0" r="0" b="0"/>
                <wp:docPr id="3" name="Рисунок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678505" name="Рисунок 1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490174" cy="470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96.08pt;height:37.07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 </w:t>
      </w: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стенд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открытостью, </w:t>
      </w:r>
      <w:r>
        <w:rPr>
          <w:rFonts w:ascii="PT Astra Serif" w:hAnsi="PT Astra Serif" w:cs="Times New Roman"/>
          <w:sz w:val="28"/>
          <w:szCs w:val="28"/>
        </w:rPr>
        <w:t xml:space="preserve">полнотой и доступностью информации, размещенной на информационных стендах в помещении организации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сайт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"Обеспечение в организации социальной сферы комфортных условий предоставления услуг"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комф.усл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комф.усл</w:t>
      </w:r>
      <w:r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x </w:t>
      </w: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, (2.1), 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количество комфортных условий предоставления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"Время ожидания предоставления услуги не применяется в организациях культуры.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комфортностью предоставления услуг организацией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99625" cy="487083"/>
                <wp:effectExtent l="0" t="0" r="0" b="0"/>
                <wp:docPr id="4" name="Рисунок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99624" cy="487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9.58pt;height:38.35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 </w:t>
      </w: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"Доступность услуг для инвалидов":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56850" cy="293891"/>
                <wp:effectExtent l="0" t="0" r="0" b="0"/>
                <wp:docPr id="5" name="Рисунок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56849" cy="293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01.33pt;height:23.14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условий доступности организации для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20177" cy="301049"/>
                <wp:effectExtent l="0" t="0" r="0" b="0"/>
                <wp:docPr id="6" name="Рисунок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920177" cy="301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29.94pt;height:23.70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условий доступности, позволяющих инвалидам </w:t>
      </w:r>
      <w:r>
        <w:rPr>
          <w:rFonts w:ascii="PT Astra Serif" w:hAnsi="PT Astra Serif" w:cs="Times New Roman"/>
          <w:sz w:val="28"/>
          <w:szCs w:val="28"/>
        </w:rPr>
        <w:t xml:space="preserve">получать услуги наравне с другими.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доступностью услуг для инвалидов"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80550" cy="404183"/>
                <wp:effectExtent l="0" t="0" r="0" b="0"/>
                <wp:docPr id="7" name="Рисунок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80549" cy="404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32.33pt;height:31.83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 - инвалидов, удовлетворенных доступностью услуг для инвалидов;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инв</w:t>
      </w:r>
      <w:r>
        <w:rPr>
          <w:rFonts w:ascii="PT Astra Serif" w:hAnsi="PT Astra Serif" w:cs="Times New Roman"/>
          <w:sz w:val="28"/>
          <w:szCs w:val="28"/>
        </w:rPr>
        <w:t xml:space="preserve"> - число опрошенных получателей услуг -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"Доброжелательность, вежливость работников организации социальной сферы":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</w:t>
      </w:r>
      <w:r>
        <w:rPr>
          <w:rFonts w:ascii="PT Astra Serif" w:hAnsi="PT Astra Serif" w:cs="Times New Roman"/>
          <w:sz w:val="28"/>
          <w:szCs w:val="28"/>
        </w:rPr>
        <w:t xml:space="preserve">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перв.конт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37725" cy="405806"/>
                <wp:effectExtent l="0" t="0" r="0" b="0"/>
                <wp:docPr id="8" name="Рисунок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0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>
                          <a:extLst>
                            <a:ext uri="{96DAC541-7B7A-43D3-8B79-37D633B846F1}">
                              <asvg:svgBlip xmlns:asvg="http://schemas.microsoft.com/office/drawing/2016/SVG/main" r:embed="rId2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937723" cy="405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52.58pt;height:31.95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перв.конт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оказ.услуг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32975" cy="419170"/>
                <wp:effectExtent l="0" t="0" r="0" b="0"/>
                <wp:docPr id="9" name="Рисунок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>
                          <a:extLst>
                            <a:ext uri="{96DAC541-7B7A-43D3-8B79-37D633B846F1}">
                              <asvg:svgBlip xmlns:asvg="http://schemas.microsoft.com/office/drawing/2016/SVG/main" r:embed="rId3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32974" cy="419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60.08pt;height:33.01pt;mso-wrap-distance-left:0.00pt;mso-wrap-distance-top:0.00pt;mso-wrap-distance-right:0.00pt;mso-wrap-distance-bottom:0.00pt;" stroked="false">
                <v:path textboxrect="0,0,0,0"/>
                <v:imagedata r:id="rId29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оказ.услуг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вежл.дист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32975" cy="421342"/>
                <wp:effectExtent l="0" t="0" r="0" b="0"/>
                <wp:docPr id="10" name="Рисунок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32974" cy="421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60.08pt;height:33.18pt;mso-wrap-distance-left:0.00pt;mso-wrap-distance-top:0.00pt;mso-wrap-distance-right:0.00pt;mso-wrap-distance-bottom:0.00pt;" stroked="false">
                <v:path textboxrect="0,0,0,0"/>
                <v:imagedata r:id="rId31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вежл.дист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"Удовлетворенность условиями оказания услуг":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реком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6875" cy="416719"/>
                <wp:effectExtent l="0" t="0" r="0" b="0"/>
                <wp:docPr id="11" name="Рисунок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0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>
                          <a:extLst>
                            <a:ext uri="{96DAC541-7B7A-43D3-8B79-37D633B846F1}">
                              <asvg:svgBlip xmlns:asvg="http://schemas.microsoft.com/office/drawing/2016/SVG/main" r:embed="rId3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66874" cy="416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31.25pt;height:32.81pt;mso-wrap-distance-left:0.00pt;mso-wrap-distance-top:0.00pt;mso-wrap-distance-right:0.00pt;mso-wrap-distance-bottom:0.00pt;" stroked="false">
                <v:path textboxrect="0,0,0,0"/>
                <v:imagedata r:id="rId33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реком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"Доля получателей услуг, удовлетворенных организационными условиями предоставления услуг"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орг.усл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99625" cy="434200"/>
                <wp:effectExtent l="0" t="0" r="0" b="0"/>
                <wp:docPr id="12" name="Рисунок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88290" name="Рисунок 9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>
                          <a:extLst>
                            <a:ext uri="{96DAC541-7B7A-43D3-8B79-37D633B846F1}">
                              <asvg:svgBlip xmlns:asvg="http://schemas.microsoft.com/office/drawing/2016/SVG/main" r:embed="rId3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99624" cy="434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49.58pt;height:34.19pt;mso-wrap-distance-left:0.00pt;mso-wrap-distance-top:0.00pt;mso-wrap-distance-right:0.00pt;mso-wrap-distance-bottom:0.00pt;" stroked="false">
                <v:path textboxrect="0,0,0,0"/>
                <v:imagedata r:id="rId35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орг.усл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организационными условиями предоставления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в целом условиями оказания услуг в организации социальной сферы" (П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18"/>
          <w:szCs w:val="1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6875" cy="469542"/>
                <wp:effectExtent l="0" t="0" r="0" b="0"/>
                <wp:docPr id="13" name="Рисунок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9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>
                          <a:extLst>
                            <a:ext uri="{96DAC541-7B7A-43D3-8B79-37D633B846F1}">
                              <asvg:svgBlip xmlns:asvg="http://schemas.microsoft.com/office/drawing/2016/SVG/main" r:embed="rId3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66874" cy="469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31.25pt;height:36.97pt;mso-wrap-distance-left:0.00pt;mso-wrap-distance-top:0.00pt;mso-wrap-distance-right:0.00pt;mso-wrap-distance-bottom:0.00pt;" stroked="false">
                <v:path textboxrect="0,0,0,0"/>
                <v:imagedata r:id="rId37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18"/>
          <w:szCs w:val="18"/>
        </w:rPr>
      </w:r>
      <w:r>
        <w:rPr>
          <w:rFonts w:ascii="PT Astra Serif" w:hAnsi="PT Astra Serif" w:cs="Times New Roman"/>
          <w:sz w:val="18"/>
          <w:szCs w:val="1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в целом условиями оказания услуг в организации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Показатели оценки качества условий оказания услуг организациями социальной сферы, рассчитываются: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организации социальной сферы, в отношении которой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социального обслуживания </w:t>
      </w:r>
      <w:r>
        <w:rPr>
          <w:rFonts w:ascii="PT Astra Serif" w:hAnsi="PT Astra Serif" w:cs="Times New Roman"/>
          <w:sz w:val="28"/>
          <w:szCs w:val="28"/>
        </w:rPr>
        <w:t xml:space="preserve">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образований, в отношении которых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субъекта Российской Федерации, учредителями которых являются субъект Российской Фе</w:t>
      </w:r>
      <w:r>
        <w:rPr>
          <w:rFonts w:ascii="PT Astra Serif" w:hAnsi="PT Astra Serif" w:cs="Times New Roman"/>
          <w:sz w:val="28"/>
          <w:szCs w:val="28"/>
        </w:rPr>
        <w:t xml:space="preserve">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Российской Федерации в целом, по отраслям с</w:t>
      </w:r>
      <w:r>
        <w:rPr>
          <w:rFonts w:ascii="PT Astra Serif" w:hAnsi="PT Astra Serif" w:cs="Times New Roman"/>
          <w:sz w:val="28"/>
          <w:szCs w:val="28"/>
        </w:rPr>
        <w:t xml:space="preserve">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</w:t>
      </w:r>
      <w:r>
        <w:rPr>
          <w:rFonts w:ascii="PT Astra Serif" w:hAnsi="PT Astra Serif" w:cs="Times New Roman"/>
          <w:sz w:val="28"/>
          <w:szCs w:val="28"/>
        </w:rPr>
        <w:t xml:space="preserve">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209550"/>
                <wp:effectExtent l="0" t="0" r="0" b="0"/>
                <wp:docPr id="14" name="Рисунок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9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9">
                          <a:extLst>
                            <a:ext uri="{96DAC541-7B7A-43D3-8B79-37D633B846F1}">
                              <asvg:svgBlip xmlns:asvg="http://schemas.microsoft.com/office/drawing/2016/SVG/main" r:embed="rId4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9.50pt;height:16.50pt;mso-wrap-distance-left:0.00pt;mso-wrap-distance-top:0.00pt;mso-wrap-distance-right:0.00pt;mso-wrap-distance-bottom:0.00pt;" stroked="false">
                <v:path textboxrect="0,0,0,0"/>
                <v:imagedata r:id="rId39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n-ой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K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m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средневзвешенная сумма показателей, характеризующих m-</w:t>
      </w:r>
      <w:r>
        <w:rPr>
          <w:rFonts w:ascii="PT Astra Serif" w:hAnsi="PT Astra Serif" w:cs="Times New Roman"/>
          <w:sz w:val="28"/>
          <w:szCs w:val="28"/>
        </w:rPr>
        <w:t xml:space="preserve">ый</w:t>
      </w:r>
      <w:r>
        <w:rPr>
          <w:rFonts w:ascii="PT Astra Serif" w:hAnsi="PT Astra Serif" w:cs="Times New Roman"/>
          <w:sz w:val="28"/>
          <w:szCs w:val="28"/>
        </w:rPr>
        <w:t xml:space="preserve"> критерий оценки качества в n-ой организации, рассчитываемая по формулам: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1275" cy="209550"/>
                <wp:effectExtent l="0" t="0" r="0" b="0"/>
                <wp:docPr id="15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9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1">
                          <a:extLst>
                            <a:ext uri="{96DAC541-7B7A-43D3-8B79-37D633B846F1}">
                              <asvg:svgBlip xmlns:asvg="http://schemas.microsoft.com/office/drawing/2016/SVG/main" r:embed="rId4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8127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03.25pt;height:16.50pt;mso-wrap-distance-left:0.00pt;mso-wrap-distance-top:0.00pt;mso-wrap-distance-right:0.00pt;mso-wrap-distance-bottom:0.00pt;" stroked="false">
                <v:path textboxrect="0,0,0,0"/>
                <v:imagedata r:id="rId41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0350" cy="209550"/>
                <wp:effectExtent l="0" t="0" r="0" b="0"/>
                <wp:docPr id="16" name="Рисунок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9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3">
                          <a:extLst>
                            <a:ext uri="{96DAC541-7B7A-43D3-8B79-37D633B846F1}">
                              <asvg:svgBlip xmlns:asvg="http://schemas.microsoft.com/office/drawing/2016/SVG/main" r:embed="rId4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8003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220.50pt;height:16.50pt;mso-wrap-distance-left:0.00pt;mso-wrap-distance-top:0.00pt;mso-wrap-distance-right:0.00pt;mso-wrap-distance-bottom:0.00pt;" stroked="false">
                <v:path textboxrect="0,0,0,0"/>
                <v:imagedata r:id="rId43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05125" cy="209550"/>
                <wp:effectExtent l="0" t="0" r="0" b="0"/>
                <wp:docPr id="17" name="Рисунок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9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5">
                          <a:extLst>
                            <a:ext uri="{96DAC541-7B7A-43D3-8B79-37D633B846F1}">
                              <asvg:svgBlip xmlns:asvg="http://schemas.microsoft.com/office/drawing/2016/SVG/main" r:embed="rId4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9051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228.75pt;height:16.50pt;mso-wrap-distance-left:0.00pt;mso-wrap-distance-top:0.00pt;mso-wrap-distance-right:0.00pt;mso-wrap-distance-bottom:0.00pt;" stroked="false">
                <v:path textboxrect="0,0,0,0"/>
                <v:imagedata r:id="rId45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209550"/>
                <wp:effectExtent l="0" t="0" r="0" b="0"/>
                <wp:docPr id="18" name="Рисунок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9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7">
                          <a:extLst>
                            <a:ext uri="{96DAC541-7B7A-43D3-8B79-37D633B846F1}">
                              <asvg:svgBlip xmlns:asvg="http://schemas.microsoft.com/office/drawing/2016/SVG/main" r:embed="rId4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2861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258.75pt;height:16.50pt;mso-wrap-distance-left:0.00pt;mso-wrap-distance-top:0.00pt;mso-wrap-distance-right:0.00pt;mso-wrap-distance-bottom:0.00pt;" stroked="false">
                <v:path textboxrect="0,0,0,0"/>
                <v:imagedata r:id="rId47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200025"/>
                <wp:effectExtent l="0" t="0" r="0" b="0"/>
                <wp:docPr id="19" name="Рисунок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исунок 9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9">
                          <a:extLst>
                            <a:ext uri="{96DAC541-7B7A-43D3-8B79-37D633B846F1}">
                              <asvg:svgBlip xmlns:asvg="http://schemas.microsoft.com/office/drawing/2016/SVG/main" r:embed="rId5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705100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213.00pt;height:15.75pt;mso-wrap-distance-left:0.00pt;mso-wrap-distance-top:0.00pt;mso-wrap-distance-right:0.00pt;mso-wrap-distance-bottom:0.00pt;" stroked="false">
                <v:path textboxrect="0,0,0,0"/>
                <v:imagedata r:id="rId49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76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инф</w:t>
      </w:r>
      <w:r>
        <w:rPr>
          <w:rFonts w:ascii="PT Astra Serif" w:hAnsi="PT Astra Serif" w:cs="Times New Roman"/>
          <w:sz w:val="28"/>
          <w:szCs w:val="28"/>
        </w:rPr>
        <w:t xml:space="preserve"> ... 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</w:t>
      </w:r>
      <w:hyperlink r:id="rId51" w:tooltip="file:///C:/Users/ProhorovaIV/Desktop/Совещания%20по%20НСО/с%20ОС%20по%20НСО/к%20вопросу%204/l%20Par47%20%20" w:history="1">
        <w:r>
          <w:rPr>
            <w:rStyle w:val="995"/>
            <w:rFonts w:ascii="PT Astra Serif" w:hAnsi="PT Astra Serif" w:cs="Times New Roman"/>
            <w:color w:val="auto"/>
            <w:sz w:val="28"/>
            <w:szCs w:val="28"/>
          </w:rPr>
          <w:t xml:space="preserve">пунктах 4</w:t>
        </w:r>
      </w:hyperlink>
      <w:r>
        <w:rPr>
          <w:rFonts w:ascii="PT Astra Serif" w:hAnsi="PT Astra Serif" w:cs="Times New Roman"/>
          <w:sz w:val="28"/>
          <w:szCs w:val="28"/>
        </w:rPr>
        <w:t xml:space="preserve"> - </w:t>
      </w:r>
      <w:hyperlink r:id="rId52" w:tooltip="file:///C:/Users/ProhorovaIV/Desktop/Совещания%20по%20НСО/с%20ОС%20по%20НСО/к%20вопросу%204/l%20Par153%20%20" w:history="1">
        <w:r>
          <w:rPr>
            <w:rStyle w:val="995"/>
            <w:rFonts w:ascii="PT Astra Serif" w:hAnsi="PT Astra Serif" w:cs="Times New Roman"/>
            <w:color w:val="auto"/>
            <w:sz w:val="28"/>
            <w:szCs w:val="28"/>
          </w:rPr>
          <w:t xml:space="preserve">8</w:t>
        </w:r>
      </w:hyperlink>
      <w:r>
        <w:rPr>
          <w:rFonts w:ascii="PT Astra Serif" w:hAnsi="PT Astra Serif" w:cs="Times New Roman"/>
          <w:sz w:val="28"/>
          <w:szCs w:val="28"/>
        </w:rPr>
        <w:t xml:space="preserve"> Единого порядка.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76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б) показатель оценки качества по отрасли социальной сферы в субъекте Российской Федерации рассчитывается по формуле: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52525" cy="209550"/>
                <wp:effectExtent l="0" t="0" r="0" b="0"/>
                <wp:docPr id="20" name="Рисунок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9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3">
                          <a:extLst>
                            <a:ext uri="{96DAC541-7B7A-43D3-8B79-37D633B846F1}">
                              <asvg:svgBlip xmlns:asvg="http://schemas.microsoft.com/office/drawing/2016/SVG/main" r:embed="rId5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90.75pt;height:16.50pt;mso-wrap-distance-left:0.00pt;mso-wrap-distance-top:0.00pt;mso-wrap-distance-right:0.00pt;mso-wrap-distance-bottom:0.00pt;" stroked="false">
                <v:path textboxrect="0,0,0,0"/>
                <v:imagedata r:id="rId53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n-ой организации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показатель оценки качества по отрасли социальной сферы по Российской Федерации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209550"/>
                <wp:effectExtent l="0" t="0" r="0" b="0"/>
                <wp:docPr id="21" name="Рисунок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Рисунок 9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5">
                          <a:extLst>
                            <a:ext uri="{96DAC541-7B7A-43D3-8B79-37D633B846F1}">
                              <asvg:svgBlip xmlns:asvg="http://schemas.microsoft.com/office/drawing/2016/SVG/main" r:embed="rId5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76.50pt;height:16.50pt;mso-wrap-distance-left:0.00pt;mso-wrap-distance-top:0.00pt;mso-wrap-distance-right:0.00pt;mso-wrap-distance-bottom:0.00pt;" stroked="false">
                <v:path textboxrect="0,0,0,0"/>
                <v:imagedata r:id="rId55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для o-й отрасли в целом по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V - количество субъектов Российской Федерации, в которых проводилась независимая оценка качества в o-й отрасли.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показатель оценки качества по субъекту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 в целом (показатель для оценки эффективности деятельности органов исполнительной власти субъектов Российской Федерации - "результаты независимой оценки качества оказания услуг организациями социальной сферы")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28700" cy="209550"/>
                <wp:effectExtent l="0" t="0" r="0" b="0"/>
                <wp:docPr id="22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исунок 8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7">
                          <a:extLst>
                            <a:ext uri="{96DAC541-7B7A-43D3-8B79-37D633B846F1}">
                              <asvg:svgBlip xmlns:asvg="http://schemas.microsoft.com/office/drawing/2016/SVG/main" r:embed="rId5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2870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81.00pt;height:16.50pt;mso-wrap-distance-left:0.00pt;mso-wrap-distance-top:0.00pt;mso-wrap-distance-right:0.00pt;mso-wrap-distance-bottom:0.00pt;" stroked="false">
                <v:path textboxrect="0,0,0,0"/>
                <v:imagedata r:id="rId57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в u-ом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Q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u</w:t>
      </w:r>
      <w:r>
        <w:rPr>
          <w:rFonts w:ascii="PT Astra Serif" w:hAnsi="PT Astra Serif" w:cs="Times New Roman"/>
          <w:sz w:val="28"/>
          <w:szCs w:val="28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д) показатель оценки качества в целом по Российской Федерации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209550"/>
                <wp:effectExtent l="0" t="0" r="0" b="0"/>
                <wp:docPr id="23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Рисунок 8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9">
                          <a:extLst>
                            <a:ext uri="{96DAC541-7B7A-43D3-8B79-37D633B846F1}">
                              <asvg:svgBlip xmlns:asvg="http://schemas.microsoft.com/office/drawing/2016/SVG/main" r:embed="rId6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76.50pt;height:16.50pt;mso-wrap-distance-left:0.00pt;mso-wrap-distance-top:0.00pt;mso-wrap-distance-right:0.00pt;mso-wrap-distance-bottom:0.00pt;" stroked="false">
                <v:path textboxrect="0,0,0,0"/>
                <v:imagedata r:id="rId59" o:title=""/>
              </v:shape>
            </w:pict>
          </mc:Fallback>
        </mc:AlternateConten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r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в целом по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R - количество субъектов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Для организаций культуры, осуществляющих создание, исполнение, показ и интерпретацию произведений литературы и искусства,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значение критериев, по которым оценка не производится, рассчитывается по n-ой организации на основе измеряемых критериев по формуле: K2,4,5n = (К1n + К3n) / 2 в соответствии с приказом Минтруда России от 31.05.2018 № 344н (ред. от 20.08.2024) «Об утвержде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7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/>
      <w:bookmarkStart w:id="16" w:name="_Toc178251569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Результаты независимой оценки качества условий оказания услуг</w:t>
      </w:r>
      <w:bookmarkEnd w:id="16"/>
      <w:r>
        <w:rPr>
          <w:rFonts w:ascii="PT Astra Serif" w:hAnsi="PT Astra Serif"/>
          <w:b/>
          <w:bCs/>
          <w:color w:val="auto"/>
          <w:sz w:val="28"/>
          <w:szCs w:val="28"/>
        </w:rPr>
      </w: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Показатели, характеризующие открытость и доступность информации об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1.1 Соответствие информации о деятельности организации социальной сферы, размещенной на общедоступных информационных ресурсах.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данному показателю оценивается информативность стендов и официальных сайтов учреждений.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баллов.</w:t>
      </w:r>
      <w:r>
        <w:rPr>
          <w:rFonts w:ascii="PT Astra Serif" w:hAnsi="PT Astra Serif" w:cs="Times New Roman"/>
          <w:sz w:val="28"/>
          <w:szCs w:val="28"/>
        </w:rPr>
        <w:t xml:space="preserve"> Итоговые баллы по данному показателю представлены в Таблице 2.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2. Баллы по показателю 1.1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361"/>
        <w:gridCol w:w="851"/>
        <w:gridCol w:w="768"/>
        <w:gridCol w:w="576"/>
        <w:gridCol w:w="791"/>
        <w:gridCol w:w="700"/>
        <w:gridCol w:w="576"/>
        <w:gridCol w:w="1128"/>
      </w:tblGrid>
      <w:tr>
        <w:tblPrEx/>
        <w:trPr>
          <w:cantSplit/>
          <w:trHeight w:val="3796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Количество информационных объектов на стенде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МАХ количество информационных объектов на стенде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Информативность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стенда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Количество информационных объектов на сайте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МАХ количество информационных объектов на сайте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Информативность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сайта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81,4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63,6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</w:rPr>
            </w:pPr>
            <w:r>
              <w:rPr>
                <w:rFonts w:ascii="PT Astra Serif" w:hAnsi="PT Astra Serif" w:eastAsia="Times New Roman" w:cs="Calibri"/>
                <w:color w:val="000000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</w:rPr>
            </w:r>
            <w:r>
              <w:rPr>
                <w:rFonts w:ascii="PT Astra Serif" w:hAnsi="PT Astra Serif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72,7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73</w:t>
            </w: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86,4</w:t>
            </w:r>
            <w:r>
              <w:rPr>
                <w:rFonts w:ascii="PT Astra Serif" w:hAnsi="PT Astra Serif"/>
                <w:b/>
                <w:bCs/>
                <w:color w:val="000000"/>
              </w:rPr>
            </w:r>
            <w:r>
              <w:rPr>
                <w:rFonts w:ascii="PT Astra Serif" w:hAnsi="PT Astra Serif"/>
                <w:b/>
                <w:bCs/>
                <w:color w:val="00000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61,8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85,9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85,0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Золоту-</w:t>
            </w:r>
            <w:r>
              <w:rPr>
                <w:rFonts w:ascii="PT Astra Serif" w:hAnsi="PT Astra Serif" w:eastAsia="Times New Roman" w:cs="Calibri"/>
              </w:rPr>
              <w:t xml:space="preserve">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информац</w:t>
      </w:r>
      <w:r>
        <w:rPr>
          <w:rFonts w:ascii="PT Astra Serif" w:hAnsi="PT Astra Serif" w:cs="Times New Roman"/>
          <w:sz w:val="28"/>
          <w:szCs w:val="28"/>
        </w:rPr>
        <w:t xml:space="preserve">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данному </w:t>
      </w:r>
      <w:r>
        <w:rPr>
          <w:rFonts w:ascii="PT Astra Serif" w:hAnsi="PT Astra Serif" w:cs="Times New Roman"/>
          <w:b/>
          <w:bCs/>
          <w:sz w:val="28"/>
          <w:szCs w:val="28"/>
          <w:u w:val="single"/>
        </w:rPr>
        <w:t xml:space="preserve"> показателю</w:t>
      </w:r>
      <w:r>
        <w:rPr>
          <w:rFonts w:ascii="PT Astra Serif" w:hAnsi="PT Astra Serif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баллов.</w:t>
      </w:r>
      <w:r>
        <w:rPr>
          <w:rFonts w:ascii="PT Astra Serif" w:hAnsi="PT Astra Serif" w:cs="Times New Roman"/>
          <w:sz w:val="28"/>
          <w:szCs w:val="28"/>
        </w:rPr>
        <w:t xml:space="preserve"> Итоговые баллы по данному показателю представлены в Таблице 3.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3. Баллы по показателю 1.2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655"/>
        <w:gridCol w:w="4443"/>
        <w:gridCol w:w="567"/>
        <w:gridCol w:w="709"/>
        <w:gridCol w:w="567"/>
        <w:gridCol w:w="709"/>
        <w:gridCol w:w="745"/>
        <w:gridCol w:w="1325"/>
      </w:tblGrid>
      <w:tr>
        <w:tblPrEx/>
        <w:trPr>
          <w:trHeight w:val="2535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67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Телефон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09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Электронная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почта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67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«ЧЗВ» **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09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Электронные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сервисы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45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Анкета или ссылка на нее***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*Форма для подачи электронного обращения или получения консультации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**Часто задаваемые вопросы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***Обеспечение технической возможности выражения получателями услуг мнения о качестве оказания услуг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1.3 Доля по</w:t>
      </w:r>
      <w:r>
        <w:rPr>
          <w:rFonts w:ascii="PT Astra Serif" w:hAnsi="PT Astra Serif" w:cs="Times New Roman"/>
          <w:i/>
          <w:sz w:val="28"/>
          <w:szCs w:val="28"/>
        </w:rPr>
        <w:t xml:space="preserve">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4.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4. Баллы по показателю 1.3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2"/>
        <w:gridCol w:w="2772"/>
        <w:gridCol w:w="771"/>
        <w:gridCol w:w="772"/>
        <w:gridCol w:w="772"/>
        <w:gridCol w:w="774"/>
        <w:gridCol w:w="774"/>
        <w:gridCol w:w="772"/>
        <w:gridCol w:w="1325"/>
      </w:tblGrid>
      <w:tr>
        <w:tblPrEx/>
        <w:trPr>
          <w:trHeight w:val="2535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оценивших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стенд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Баллы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стенду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оценивших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сайт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Баллы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сайту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25"/>
        <w:keepNext/>
        <w:rPr>
          <w:rFonts w:ascii="PT Astra Serif" w:hAnsi="PT Astra Serif" w:cs="Times New Roman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68"/>
        <w:numPr>
          <w:ilvl w:val="0"/>
          <w:numId w:val="18"/>
        </w:num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Показатели, характеризующие комфортность условий предоставления услуг.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68"/>
        <w:numPr>
          <w:ilvl w:val="1"/>
          <w:numId w:val="18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Обеспечение в организации социальной сферы комфортных условий предоставления услуг.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представлены в Таблице 5.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5. Баллы по показателю 2.1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3"/>
        <w:gridCol w:w="3006"/>
        <w:gridCol w:w="631"/>
        <w:gridCol w:w="631"/>
        <w:gridCol w:w="631"/>
        <w:gridCol w:w="632"/>
        <w:gridCol w:w="632"/>
        <w:gridCol w:w="632"/>
        <w:gridCol w:w="632"/>
        <w:gridCol w:w="1325"/>
      </w:tblGrid>
      <w:tr>
        <w:tblPrEx/>
        <w:trPr>
          <w:trHeight w:val="3643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Наличие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комфортной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зоны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отдыха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Наличие и понятность навигации внутри организации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Наличие и доступность питьевой воды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Наличие и доступность санитарно-гигиенических помещений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Санитарное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состояние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помещений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Транспортная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доступность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8" w:type="pct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Доступность записи на получение услуги 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0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2.2 Время ожидания предоставления услуги.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в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учреждениях культуры показатель 2.2 не применяется. Рассчитывается как среднее арифметическое между значениями показателей 2.1 и 2.3.</w:t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pStyle w:val="968"/>
        <w:numPr>
          <w:ilvl w:val="1"/>
          <w:numId w:val="40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Доля получателей услуг, удовлетворенных комфортностью предоставления услуг организацией.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6.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6. Баллы по показателю 2.3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757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85,3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87,4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83,2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Золотухина» *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</w:p>
    <w:p>
      <w:pPr>
        <w:spacing w:after="16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68"/>
        <w:numPr>
          <w:ilvl w:val="0"/>
          <w:numId w:val="26"/>
        </w:numPr>
        <w:jc w:val="center"/>
        <w:spacing w:after="1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Показатели, характеризующие доступность услуг для инвалидов.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3.1 Оборудование помещений организации социальной сферы и прилегающей к ней территории с учетом доступности для инвалидов.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показателю представлены в Таблице 7.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7. Баллы по показателю 3.1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01"/>
        <w:gridCol w:w="2774"/>
        <w:gridCol w:w="980"/>
        <w:gridCol w:w="980"/>
        <w:gridCol w:w="980"/>
        <w:gridCol w:w="980"/>
        <w:gridCol w:w="980"/>
        <w:gridCol w:w="1325"/>
      </w:tblGrid>
      <w:tr>
        <w:tblPrEx/>
        <w:trPr>
          <w:trHeight w:val="3528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Оборудование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входных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пандусами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Наличие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сменных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кресел-колясок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специально оборудованного санитарно-гигиенического помещения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pStyle w:val="968"/>
        <w:numPr>
          <w:ilvl w:val="1"/>
          <w:numId w:val="26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Обеспечение в организации социальной сферы условий доступности, позволяющих инвалидам получать услуги наравне с другими.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показателю представлены в Таблице 8.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8. Баллы по показателю 3.2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2774"/>
        <w:gridCol w:w="802"/>
        <w:gridCol w:w="802"/>
        <w:gridCol w:w="802"/>
        <w:gridCol w:w="802"/>
        <w:gridCol w:w="1151"/>
        <w:gridCol w:w="849"/>
        <w:gridCol w:w="703"/>
      </w:tblGrid>
      <w:tr>
        <w:tblPrEx/>
        <w:trPr>
          <w:cantSplit/>
          <w:trHeight w:val="3958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Дублирование звуковой и зрительной информации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 Дублирование надписей рельефно-точечным шрифтом Брайля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Возможность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предоставления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услуг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сурдопереводчика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Наличие альтернативной версии сайта организации для инвалидов по зрению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Помощь, оказываемая работниками организации, прошедшими необходимое обучение по сопровождению инвалидов в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btLr"/>
            <w:noWrap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Наличие возможности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предоставления  услуг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 в дистанционном режиме или на дому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</w:t>
            </w:r>
            <w:r>
              <w:rPr>
                <w:rFonts w:ascii="PT Astra Serif" w:hAnsi="PT Astra Serif" w:eastAsia="Times New Roman" w:cs="Calibri"/>
              </w:rPr>
              <w:t xml:space="preserve">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pStyle w:val="968"/>
        <w:numPr>
          <w:ilvl w:val="1"/>
          <w:numId w:val="26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Доля получателей услуг, удовлетворенных доступностью услуг для инвалидов.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9.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9. Баллы по показателю 3.3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3535"/>
        <w:gridCol w:w="1616"/>
        <w:gridCol w:w="2196"/>
        <w:gridCol w:w="1404"/>
      </w:tblGrid>
      <w:tr>
        <w:tblPrEx/>
        <w:trPr>
          <w:trHeight w:val="824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84,7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85,9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 w:clear="all"/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Показатели, характеризующие доброжелательность, вежливость работников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 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10.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10. Баллы по показателю 4.1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757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11.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11. Баллы по показателю 4.2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518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</w:t>
            </w:r>
            <w:r>
              <w:rPr>
                <w:rFonts w:ascii="PT Astra Serif" w:hAnsi="PT Astra Serif" w:eastAsia="Times New Roman" w:cs="Calibri"/>
              </w:rPr>
              <w:br/>
              <w:t xml:space="preserve">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12.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12. Баллы по показателю 4.3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643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Показатели, характеризующие удовлетворенность условиями оказания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5.1 Доля получателей услуг, которые готовы рекомендовать организацию социальной сферы родственникам и знакомым.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13.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13. Баллы по показателю 5.1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3282"/>
        <w:gridCol w:w="1712"/>
        <w:gridCol w:w="2071"/>
        <w:gridCol w:w="1574"/>
      </w:tblGrid>
      <w:tr>
        <w:tblPrEx/>
        <w:trPr>
          <w:trHeight w:val="950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готовых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рекомендовать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5.2 Доля получателей услуг, удовлетворенных организационными условиями предоставления услуг.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14.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14. Баллы по показателю 5.2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698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</w:t>
            </w:r>
            <w:r>
              <w:rPr>
                <w:rFonts w:ascii="PT Astra Serif" w:hAnsi="PT Astra Serif" w:eastAsia="Times New Roman" w:cs="Calibri"/>
              </w:rPr>
              <w:t xml:space="preserve">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5.3 Доля получателей услуг, удовлетворенных в целом условиями оказания услуг в организации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показателя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sz w:val="28"/>
          <w:szCs w:val="28"/>
        </w:rPr>
        <w:t xml:space="preserve">показателю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показателю представлены в Таблице 15.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15. Баллы по показателю 5.3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3170"/>
        <w:gridCol w:w="1654"/>
        <w:gridCol w:w="2319"/>
        <w:gridCol w:w="1521"/>
      </w:tblGrid>
      <w:tr>
        <w:tblPrEx/>
        <w:trPr>
          <w:trHeight w:val="675"/>
          <w:tblHeader/>
        </w:trPr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Бийского района Алтайского края»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центр»» </w:t>
            </w:r>
            <w:r>
              <w:rPr>
                <w:rFonts w:ascii="PT Astra Serif" w:hAnsi="PT Astra Serif" w:eastAsia="Times New Roman" w:cs="Calibri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Культурно-информационный центр» </w:t>
            </w:r>
            <w:r>
              <w:rPr>
                <w:rFonts w:ascii="PT Astra Serif" w:hAnsi="PT Astra Serif" w:eastAsia="Times New Roman" w:cs="Calibri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«Зональный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Зонального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Ключевского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Красногорского района Алтайского края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Calibri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</w:rPr>
              <w:t xml:space="preserve"> 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  <w:t xml:space="preserve"> Немецкого национального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Советского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Угловского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</w:rPr>
              <w:t xml:space="preserve">Усть</w:t>
            </w:r>
            <w:r>
              <w:rPr>
                <w:rFonts w:ascii="PT Astra Serif" w:hAnsi="PT Astra Serif" w:eastAsia="Times New Roman" w:cs="Calibri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</w:t>
            </w:r>
            <w:r>
              <w:rPr>
                <w:rFonts w:ascii="PT Astra Serif" w:hAnsi="PT Astra Serif" w:eastAsia="PT Astra Serif" w:cs="PT Astra Serif"/>
              </w:rPr>
              <w:t xml:space="preserve">культурный центр </w:t>
            </w:r>
            <w:r>
              <w:rPr>
                <w:rFonts w:ascii="PT Astra Serif" w:hAnsi="PT Astra Serif" w:eastAsia="Times New Roman" w:cs="Calibri"/>
              </w:rPr>
              <w:t xml:space="preserve">Целинного района»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МКУК «</w:t>
            </w:r>
            <w:r>
              <w:rPr>
                <w:rFonts w:ascii="PT Astra Serif" w:hAnsi="PT Astra Serif" w:eastAsia="PT Astra Serif" w:cs="PT Astra Serif"/>
              </w:rPr>
              <w:t xml:space="preserve">Многофункциональный культурный центр</w:t>
            </w:r>
            <w:r>
              <w:rPr>
                <w:rFonts w:ascii="PT Astra Serif" w:hAnsi="PT Astra Serif" w:eastAsia="Times New Roman" w:cs="Calibri"/>
              </w:rPr>
              <w:t xml:space="preserve">» </w:t>
            </w:r>
            <w:r>
              <w:rPr>
                <w:rFonts w:ascii="PT Astra Serif" w:hAnsi="PT Astra Serif" w:eastAsia="Times New Roman" w:cs="Calibri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</w:rPr>
            </w:r>
            <w:r>
              <w:rPr>
                <w:rFonts w:ascii="PT Astra Serif" w:hAnsi="PT Astra Serif" w:eastAsia="Times New Roman" w:cs="Calibri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825"/>
        <w:keepNext/>
        <w:tabs>
          <w:tab w:val="left" w:pos="3645" w:leader="none"/>
        </w:tabs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</w:r>
    </w:p>
    <w:p>
      <w:pPr>
        <w:tabs>
          <w:tab w:val="left" w:pos="3645" w:leader="none"/>
        </w:tabs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tab/>
      </w:r>
      <w:r/>
    </w:p>
    <w:p>
      <w:pPr>
        <w:pStyle w:val="780"/>
        <w:spacing w:line="240" w:lineRule="auto"/>
        <w:rPr>
          <w:rFonts w:ascii="PT Astra Serif" w:hAnsi="PT Astra Serif" w:cs="Times New Roman"/>
        </w:rPr>
      </w:pPr>
      <w:r/>
      <w:bookmarkStart w:id="17" w:name="_Toc178251570"/>
      <w:r>
        <w:rPr>
          <w:rFonts w:ascii="PT Astra Serif" w:hAnsi="PT Astra Serif" w:cs="Times New Roman"/>
        </w:rPr>
        <w:t xml:space="preserve">Итоговые значения показателей независимой оценки</w:t>
      </w:r>
      <w:bookmarkEnd w:id="17"/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"/>
        <w:gridCol w:w="2030"/>
        <w:gridCol w:w="520"/>
        <w:gridCol w:w="604"/>
        <w:gridCol w:w="604"/>
        <w:gridCol w:w="604"/>
        <w:gridCol w:w="604"/>
        <w:gridCol w:w="814"/>
        <w:gridCol w:w="702"/>
        <w:gridCol w:w="520"/>
        <w:gridCol w:w="604"/>
        <w:gridCol w:w="604"/>
        <w:gridCol w:w="604"/>
        <w:gridCol w:w="520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/>
        <w:trPr>
          <w:trHeight w:val="28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9bc2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учреждению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открытость и доступность информации об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c5d9f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комфортность условий оказания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c5d9f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доступность услуг для инвалидов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доброжелательность и вежливость работников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c5d9f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удовлетворенность условиями оказания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c5d9f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restart"/>
            <w:textDirection w:val="btLr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  <w:t xml:space="preserve">3.2.</w:t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Планетарий»*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г. Барнаул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83,7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города Барнаула «Музей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Город»*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67,0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93,4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64,9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81,4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94,2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58,0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70,6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театр»*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63,6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84,7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62,9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«Бийский краеведческий музей им.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В.В.Бианки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93,8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44,9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73,4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Дом культуры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Балиндер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» г. Заринск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93,0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51,3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93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Рубцовский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драматический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театр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72,7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91,8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61,0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Славгородский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городской краеведческий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музей»*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54,0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51,3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84,4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Бурлинского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82,2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72,7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44,8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Волчихинский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многофункциональный культурный центр»»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Волчихинского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72,2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61,8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34,3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40,2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МУК «Егорьевский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94,8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50,1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МУК «Егорьевская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межпоселенческая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центральная библиотека»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90,1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84,5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57,0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«Егорьевский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межпоселенческий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районный историко-краеведческий музей»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51,3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Змеиногорского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83,1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86,2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42,9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65,6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44,7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86,1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Курьинский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Курьинского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40,3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Кытмановского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64,6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41,8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Локтевского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района»</w:t>
            </w:r>
            <w:r>
              <w:rPr>
                <w:rFonts w:ascii="PT Astra Serif" w:hAnsi="PT Astra Serif" w:eastAsia="Times New Rom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93,7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46,0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Поспелихинского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63,2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Родинского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42,9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51,3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Солонешенского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94,9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83,2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91,6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Солонешенский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районный краеведческий музей»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70,3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Табунского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 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62,3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МКУК «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Усть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51,7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84,2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45,6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МКУК «Многофункциональный культурный центр»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Шелаболихинского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81,9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79,0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42,1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Шукшина»*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 г. Барнаул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81,6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Золотухина»*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г. Барнаул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84,6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92,2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84,6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Calibri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9bc2e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r>
          </w:p>
        </w:tc>
      </w:tr>
    </w:tbl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PT Astra Serif" w:hAnsi="PT Astra Serif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80"/>
        <w:spacing w:line="240" w:lineRule="auto"/>
        <w:rPr>
          <w:rFonts w:ascii="PT Astra Serif" w:hAnsi="PT Astra Serif"/>
          <w:b w:val="0"/>
          <w:bCs/>
        </w:rPr>
      </w:pPr>
      <w:r/>
      <w:bookmarkStart w:id="18" w:name="_Toc178251571"/>
      <w:r>
        <w:rPr>
          <w:rFonts w:ascii="PT Astra Serif" w:hAnsi="PT Astra Serif"/>
          <w:b w:val="0"/>
          <w:bCs/>
        </w:rPr>
        <w:t xml:space="preserve">Ранжированный итоговый рейтинг</w:t>
      </w:r>
      <w:bookmarkEnd w:id="18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6670"/>
        <w:gridCol w:w="1977"/>
      </w:tblGrid>
      <w:tr>
        <w:tblPrEx/>
        <w:trPr>
          <w:trHeight w:val="492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учреждению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80"/>
        <w:spacing w:line="240" w:lineRule="auto"/>
        <w:rPr>
          <w:rFonts w:ascii="PT Astra Serif" w:hAnsi="PT Astra Serif"/>
          <w:b w:val="0"/>
          <w:bCs/>
        </w:rPr>
      </w:pPr>
      <w:r/>
      <w:bookmarkStart w:id="19" w:name="_Toc178251572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«Открытость и доступность информации об организации»</w:t>
      </w:r>
      <w:bookmarkEnd w:id="19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7235"/>
        <w:gridCol w:w="1548"/>
      </w:tblGrid>
      <w:tr>
        <w:tblPrEx/>
        <w:trPr>
          <w:trHeight w:val="584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критерию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94,8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88,9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88,4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pStyle w:val="780"/>
        <w:spacing w:line="240" w:lineRule="auto"/>
        <w:rPr>
          <w:rFonts w:ascii="PT Astra Serif" w:hAnsi="PT Astra Serif"/>
          <w:b w:val="0"/>
          <w:bCs/>
        </w:rPr>
      </w:pPr>
      <w:r/>
      <w:bookmarkStart w:id="20" w:name="_Toc178251573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«Комфортность условий предоставления услуг»</w:t>
      </w:r>
      <w:bookmarkEnd w:id="20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093"/>
        <w:gridCol w:w="1548"/>
      </w:tblGrid>
      <w:tr>
        <w:tblPrEx/>
        <w:trPr>
          <w:trHeight w:val="442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критерию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94,3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93,4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Золотухина» *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center"/>
        <w:spacing w:after="0" w:line="360" w:lineRule="auto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ind w:firstLine="708"/>
        <w:jc w:val="center"/>
        <w:spacing w:after="0" w:line="360" w:lineRule="auto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pStyle w:val="780"/>
        <w:rPr>
          <w:rFonts w:ascii="PT Astra Serif" w:hAnsi="PT Astra Serif"/>
          <w:b w:val="0"/>
          <w:bCs/>
        </w:rPr>
      </w:pPr>
      <w:r/>
      <w:bookmarkStart w:id="21" w:name="_Toc178251574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«Доступность услуг для инвалидов»</w:t>
      </w:r>
      <w:bookmarkEnd w:id="21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093"/>
        <w:gridCol w:w="1548"/>
      </w:tblGrid>
      <w:tr>
        <w:tblPrEx/>
        <w:trPr>
          <w:trHeight w:val="442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критерию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84,4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83,7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73,4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65,4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62,3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56,7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50,9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pPr>
        <w:pStyle w:val="780"/>
        <w:rPr>
          <w:b w:val="0"/>
          <w:bCs/>
        </w:rPr>
      </w:pPr>
      <w:r/>
      <w:bookmarkStart w:id="22" w:name="_Toc178251575"/>
      <w:r>
        <w:rPr>
          <w:b w:val="0"/>
          <w:bCs/>
        </w:rPr>
        <w:t xml:space="preserve">Ранжированный итоговый рейтинг по критерию:</w:t>
      </w:r>
      <w:bookmarkStart w:id="23" w:name="_Toc178251576"/>
      <w:r/>
      <w:bookmarkEnd w:id="22"/>
      <w:r>
        <w:rPr>
          <w:b w:val="0"/>
          <w:bCs/>
        </w:rPr>
        <w:t xml:space="preserve"> «Доброжелательность, вежливость работников учреждения»</w:t>
      </w:r>
      <w:bookmarkEnd w:id="23"/>
      <w:r>
        <w:rPr>
          <w:b w:val="0"/>
          <w:bCs/>
        </w:rPr>
      </w:r>
      <w:r>
        <w:rPr>
          <w:b w:val="0"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412"/>
      </w:tblGrid>
      <w:tr>
        <w:tblPrEx/>
        <w:trPr>
          <w:trHeight w:val="584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критерию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Золотухина» *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pStyle w:val="780"/>
        <w:spacing w:line="240" w:lineRule="auto"/>
        <w:rPr>
          <w:rFonts w:ascii="PT Astra Serif" w:hAnsi="PT Astra Serif"/>
          <w:b w:val="0"/>
          <w:bCs/>
        </w:rPr>
      </w:pPr>
      <w:r/>
      <w:bookmarkStart w:id="24" w:name="_Toc178251577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«Удовлетворенность условиями оказания услуг»</w:t>
      </w:r>
      <w:bookmarkEnd w:id="24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>
        <w:tblPrEx/>
        <w:trPr>
          <w:trHeight w:val="584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критерию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историко-краеведческий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 Барнаула»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«Строитель» г. 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Табунского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Славгородский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городской краеведческий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-Пристанский многофункциональный культурный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«Культурно-просветительский центр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«Молодёжный центр «Родина»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краеведческий музей»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Кытмановского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«Краеведческий музей»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Локтевского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«Театр кукол имени А.К. Брахмана» г. 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краеведческий музей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В.В.Бианки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«Библиотечная информационная система» г. Рубцовск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«Культурно-спортивный центр»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«Городской Дом культуры города Славгорода*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99,06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«Павловский многофункциональный центр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«Северный»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Шелаболихинского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«Городской Дворец культуры» * г. Бийск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Поспелихинского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Бурлинского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Волчихинского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98,04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Дом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Балиндер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 г. Заринск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города Барнаула «Музей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Змеиногорского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Солонешенского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Курьинского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97,77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МУК «Егорьевский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районный культурный досуговый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96,75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«Централизованная библиотечная система г. Бийска»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95,42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«Центр культуры города Белокуриха»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Золотухина»*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«Бийский городской драматический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театр»*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92,13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КАУ «Алтайский краевой театр драмы им. 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Шукшина»*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3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Рубцовский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драматический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76,4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 w:clear="all"/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779"/>
        <w:jc w:val="center"/>
        <w:spacing w:before="0" w:line="360" w:lineRule="auto"/>
        <w:rPr>
          <w:rFonts w:ascii="PT Astra Serif" w:hAnsi="PT Astra Serif" w:cs="Times New Roman"/>
          <w:b/>
          <w:color w:val="auto"/>
          <w:sz w:val="28"/>
          <w:szCs w:val="28"/>
        </w:rPr>
      </w:pPr>
      <w:r/>
      <w:bookmarkStart w:id="25" w:name="_Toc178251578"/>
      <w:r>
        <w:rPr>
          <w:rFonts w:ascii="PT Astra Serif" w:hAnsi="PT Astra Serif" w:cs="Times New Roman"/>
          <w:b/>
          <w:color w:val="auto"/>
          <w:sz w:val="28"/>
          <w:szCs w:val="28"/>
        </w:rPr>
        <w:t xml:space="preserve">ЗАКЛЮЧЕНИЕ</w:t>
      </w:r>
      <w:bookmarkEnd w:id="25"/>
      <w:r>
        <w:rPr>
          <w:rFonts w:ascii="PT Astra Serif" w:hAnsi="PT Astra Serif" w:cs="Times New Roman"/>
          <w:b/>
          <w:color w:val="auto"/>
          <w:sz w:val="28"/>
          <w:szCs w:val="28"/>
        </w:rPr>
      </w:r>
      <w:r>
        <w:rPr>
          <w:rFonts w:ascii="PT Astra Serif" w:hAnsi="PT Astra Serif" w:cs="Times New Roman"/>
          <w:b/>
          <w:color w:val="auto"/>
          <w:sz w:val="28"/>
          <w:szCs w:val="28"/>
        </w:rPr>
      </w:r>
    </w:p>
    <w:p>
      <w:pPr>
        <w:jc w:val="both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проведения независимой оценки качества условий оказания услуг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организациями культуры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Алтайской крае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среднее значение по пяти критериям независимой оценки качества условий отрасли культуры по всем 49 организациям 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составило 89,23 балла.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«Открытость и доступность информации об организации» составил – 96,11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2 организации набрали максимальный балл – 100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-МБУК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Славгородский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городской краеведческий </w:t>
      </w:r>
      <w:r>
        <w:rPr>
          <w:rFonts w:ascii="PT Astra Serif" w:hAnsi="PT Astra Serif" w:cs="Times New Roman"/>
          <w:bCs/>
          <w:sz w:val="28"/>
          <w:szCs w:val="28"/>
        </w:rPr>
        <w:t xml:space="preserve">музей»*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«Централизованная библиотечная система города Славгорода»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МКУК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многофункциональный культурный центр»» 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района– 88,4.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«Комфортность условий предоставления услуг» составил -92,73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Организации набравшие наибольшие баллы: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«Многофункциональный культурный центр» </w:t>
      </w:r>
      <w:r>
        <w:rPr>
          <w:rFonts w:ascii="PT Astra Serif" w:hAnsi="PT Astra Serif" w:cs="Times New Roman"/>
          <w:bCs/>
          <w:sz w:val="28"/>
          <w:szCs w:val="28"/>
        </w:rPr>
        <w:t xml:space="preserve">Табунского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 - 99,9;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«Централизованная библиотечная система города Славгорода» - 99,8;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«Многофункциональный культурный центр» </w:t>
      </w:r>
      <w:r>
        <w:rPr>
          <w:rFonts w:ascii="PT Astra Serif" w:hAnsi="PT Astra Serif" w:cs="Times New Roman"/>
          <w:bCs/>
          <w:sz w:val="28"/>
          <w:szCs w:val="28"/>
        </w:rPr>
        <w:t xml:space="preserve">Родинского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 -99,8.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МКУК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многофункциональный культурный центр»» 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района– 34,3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«Доступность услуг для инвалидов» составил – 61,69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Организации набравшие наибольшие баллы: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КАУ «Алтайский государственный театр кукол «Сказка» г. Барнаул 98,7;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«Театр кукол имени А.К. Брахмана» г. Рубцовск – 98,5.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МКУК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многофункциональный культурный центр»» </w:t>
      </w:r>
      <w:r>
        <w:rPr>
          <w:rFonts w:ascii="PT Astra Serif" w:hAnsi="PT Astra Serif" w:cs="Times New Roman"/>
          <w:bCs/>
          <w:sz w:val="28"/>
          <w:szCs w:val="28"/>
        </w:rPr>
        <w:t xml:space="preserve">Волчихинского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района-40,2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Курьинский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многофункциональный культурный центр» </w:t>
      </w:r>
      <w:r>
        <w:rPr>
          <w:rFonts w:ascii="PT Astra Serif" w:hAnsi="PT Astra Serif" w:cs="Times New Roman"/>
          <w:bCs/>
          <w:sz w:val="28"/>
          <w:szCs w:val="28"/>
        </w:rPr>
        <w:t xml:space="preserve">Курьинского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района-40,3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</w:r>
      <w:r>
        <w:rPr>
          <w:rFonts w:ascii="PT Astra Serif" w:hAnsi="PT Astra Serif" w:cs="Times New Roman"/>
          <w:b/>
          <w:bCs/>
          <w:sz w:val="28"/>
          <w:szCs w:val="28"/>
        </w:rPr>
      </w:r>
      <w:r>
        <w:rPr>
          <w:rFonts w:ascii="PT Astra Serif" w:hAnsi="PT Astra Serif" w:cs="Times New Roman"/>
          <w:b/>
          <w:bCs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«Доброжелательность, вежливость работников учреждения» составил -98,05</w:t>
      </w:r>
      <w:r>
        <w:rPr>
          <w:rFonts w:ascii="PT Astra Serif" w:hAnsi="PT Astra Serif" w:cs="Times New Roman"/>
          <w:b/>
          <w:bCs/>
          <w:sz w:val="28"/>
          <w:szCs w:val="28"/>
        </w:rPr>
      </w:r>
      <w:r>
        <w:rPr>
          <w:rFonts w:ascii="PT Astra Serif" w:hAnsi="PT Astra Serif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3 организации набрали максимальный балл – 100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МБУК «</w:t>
      </w:r>
      <w:r>
        <w:rPr>
          <w:rFonts w:ascii="PT Astra Serif" w:hAnsi="PT Astra Serif" w:cs="Times New Roman"/>
          <w:bCs/>
          <w:sz w:val="28"/>
          <w:szCs w:val="28"/>
        </w:rPr>
        <w:t xml:space="preserve">Славгородский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городской краеведческий </w:t>
      </w:r>
      <w:r>
        <w:rPr>
          <w:rFonts w:ascii="PT Astra Serif" w:hAnsi="PT Astra Serif" w:cs="Times New Roman"/>
          <w:bCs/>
          <w:sz w:val="28"/>
          <w:szCs w:val="28"/>
        </w:rPr>
        <w:t xml:space="preserve">музей»*</w:t>
      </w:r>
      <w:r>
        <w:rPr>
          <w:rFonts w:ascii="PT Astra Serif" w:hAnsi="PT Astra Serif" w:cs="Times New Roman"/>
          <w:bCs/>
          <w:sz w:val="28"/>
          <w:szCs w:val="28"/>
        </w:rPr>
        <w:t xml:space="preserve">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«Многофункциональный культурный центр Целинного района»;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«Егорьевский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межпоселенческий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районный историко-краеведческий музей».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-МБУК «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Рубцовский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драматический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театр»*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-75,6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«Удовлетворенность условиями оказания услуг» составил – 97,55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1 организация набрали максимальны балл – 100: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-МБУК «Егорьевский </w:t>
      </w:r>
      <w:r>
        <w:rPr>
          <w:rFonts w:ascii="PT Astra Serif" w:hAnsi="PT Astra Serif" w:cs="Times New Roman"/>
          <w:bCs/>
          <w:sz w:val="28"/>
          <w:szCs w:val="28"/>
        </w:rPr>
        <w:t xml:space="preserve">межпоселенческий</w:t>
      </w:r>
      <w:r>
        <w:rPr>
          <w:rFonts w:ascii="PT Astra Serif" w:hAnsi="PT Astra Serif" w:cs="Times New Roman"/>
          <w:bCs/>
          <w:sz w:val="28"/>
          <w:szCs w:val="28"/>
        </w:rPr>
        <w:t xml:space="preserve"> районный историко-краеведческий музей».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</w:t>
      </w:r>
      <w:r>
        <w:rPr>
          <w:rFonts w:ascii="PT Astra Serif" w:hAnsi="PT Astra Serif" w:eastAsia="PT Astra Serif" w:cs="PT Astra Serif"/>
          <w:bCs/>
          <w:sz w:val="28"/>
          <w:szCs w:val="28"/>
          <w:u w:val="single"/>
        </w:rPr>
        <w:t xml:space="preserve">аименьшие баллы набрал:</w:t>
      </w:r>
      <w:r>
        <w:rPr>
          <w:rFonts w:ascii="PT Astra Serif" w:hAnsi="PT Astra Serif" w:cs="PT Astra Serif"/>
          <w:bCs/>
          <w:sz w:val="28"/>
          <w:szCs w:val="28"/>
          <w:u w:val="single"/>
        </w:rPr>
      </w:r>
      <w:r>
        <w:rPr>
          <w:rFonts w:ascii="PT Astra Serif" w:hAnsi="PT Astra Serif" w:cs="PT Astra Serif"/>
          <w:bCs/>
          <w:sz w:val="28"/>
          <w:szCs w:val="28"/>
          <w:u w:val="single"/>
        </w:rPr>
      </w:r>
    </w:p>
    <w:p>
      <w:pPr>
        <w:ind w:firstLine="708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-МБУК «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Рубцовский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драматический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театр»*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-76,4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8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Рекомендации по улучшению качества условий осуществления деятельности организациями культуры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8"/>
        <w:spacing w:after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Для повышения показателей информационной открытости организаций (учреждений) к</w:t>
      </w:r>
      <w:r>
        <w:rPr>
          <w:rFonts w:ascii="PT Astra Serif" w:hAnsi="PT Astra Serif" w:cs="Times New Roman"/>
          <w:sz w:val="28"/>
          <w:szCs w:val="28"/>
        </w:rPr>
        <w:t xml:space="preserve">ультуры рекомендуется устранить выявленные недостатки на информационных стендах и официальных сайтах организаций.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Важно: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обеспечить размещение и поддержание на качественном уровне информации о деятельности организаций на официальных сайтах в сети «Интернет» и на информационных стендах;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продолжить деятельность по совершенствованию навигации и поисковой системы на официальных сайтах, удобных и доступных для получателей услуг;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установить эффективное взаимодействие с постоянными или потенциальными получателями услуг и их законными представителями, системную поддержку работы вкладок «Обратная связь», «Часто задаваемые вопросы», «Независимая оценка качества».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Для повышения показателей комфо</w:t>
      </w:r>
      <w:r>
        <w:rPr>
          <w:rFonts w:ascii="PT Astra Serif" w:hAnsi="PT Astra Serif" w:cs="Times New Roman"/>
          <w:sz w:val="28"/>
          <w:szCs w:val="28"/>
        </w:rPr>
        <w:t xml:space="preserve">ртности необходимо продолжить совершенствовать материально-техническую базу организаций по обеспечению комфортности услуг, обратив особое внимание на продолжение своевременных реконструкций, капитальных и косметических ремонтных работ помещений организаций</w:t>
      </w:r>
      <w:r>
        <w:rPr>
          <w:rFonts w:ascii="PT Astra Serif" w:hAnsi="PT Astra Serif" w:cs="Times New Roman"/>
          <w:sz w:val="28"/>
          <w:szCs w:val="28"/>
        </w:rPr>
        <w:t xml:space="preserve">; продолжение работы по ремонту и оборудованию санитарно-гигиенических помещений и обеспечение комфортности их использования (чистота помещений, наличие мыла, туалетной бумаги, бумажных полотенец или электросушилок, устранение специфических запахов и др.).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</w:t>
      </w:r>
      <w:r>
        <w:rPr>
          <w:rFonts w:ascii="PT Astra Serif" w:hAnsi="PT Astra Serif" w:cs="Times New Roman"/>
          <w:sz w:val="28"/>
          <w:szCs w:val="28"/>
        </w:rPr>
        <w:t xml:space="preserve">оборудованности</w:t>
      </w:r>
      <w:r>
        <w:rPr>
          <w:rFonts w:ascii="PT Astra Serif" w:hAnsi="PT Astra Serif" w:cs="Times New Roman"/>
          <w:sz w:val="28"/>
          <w:szCs w:val="28"/>
        </w:rPr>
        <w:t xml:space="preserve"> организаций, с учетом наличия определенных категорий получателей услуг </w:t>
      </w:r>
      <w:r>
        <w:rPr>
          <w:rFonts w:ascii="PT Astra Serif" w:hAnsi="PT Astra Serif" w:cs="Times New Roman"/>
          <w:sz w:val="28"/>
          <w:szCs w:val="28"/>
        </w:rPr>
        <w:br/>
        <w:t xml:space="preserve">с ограниченными возможностями.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93"/>
        <w:ind w:firstLine="708"/>
        <w:jc w:val="both"/>
        <w:spacing w:before="0" w:beforeAutospacing="0" w:after="0" w:afterAutospacing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>
        <w:rPr>
          <w:rFonts w:ascii="PT Astra Serif" w:hAnsi="PT Astra Serif"/>
          <w:color w:val="000000"/>
          <w:sz w:val="28"/>
          <w:szCs w:val="28"/>
        </w:rPr>
        <w:t xml:space="preserve">Для повышения уровня доброжелательности, вежливости работников организаций важно сохранять структуру доброжелательных и вежливых взаимоотношений в организациях, распространять пример бережного и чуткого служения профессии, повышать уровень психологической </w:t>
      </w:r>
      <w:r>
        <w:rPr>
          <w:rFonts w:ascii="PT Astra Serif" w:hAnsi="PT Astra Serif"/>
          <w:color w:val="000000"/>
          <w:sz w:val="28"/>
          <w:szCs w:val="28"/>
        </w:rPr>
        <w:t xml:space="preserve">стрессо</w:t>
      </w:r>
      <w:r>
        <w:rPr>
          <w:rFonts w:ascii="PT Astra Serif" w:hAnsi="PT Astra Serif"/>
          <w:color w:val="000000"/>
          <w:sz w:val="28"/>
          <w:szCs w:val="28"/>
        </w:rPr>
        <w:t xml:space="preserve">-устойчивости</w:t>
      </w:r>
      <w:r>
        <w:rPr>
          <w:rFonts w:ascii="PT Astra Serif" w:hAnsi="PT Astra Serif"/>
          <w:color w:val="000000"/>
          <w:sz w:val="28"/>
          <w:szCs w:val="28"/>
        </w:rPr>
        <w:t xml:space="preserve">, нравственности и духовности работников организаций. Особенно важно обеспечить соблюдение этических норм работниками организаций, осуществляющими первичный контакт и информирование получателей услуг п</w:t>
      </w:r>
      <w:r>
        <w:rPr>
          <w:rFonts w:ascii="PT Astra Serif" w:hAnsi="PT Astra Serif"/>
          <w:color w:val="000000"/>
          <w:sz w:val="28"/>
          <w:szCs w:val="28"/>
        </w:rPr>
        <w:t xml:space="preserve">ри непосредственном обращении в организацию и ответственными за непосредственное оказание услуг. Необходимо расширять систему поддержки развития личностного и профессионального потенциала опытных и молодых работников организаций, постоянного материального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и морального стимулирования и качественной их деятельности, проявления работниками примера здорового образа жизни.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организаций по участию в управлении качеством, принятию решений по улучшению качества оказания услуг.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80"/>
        <w:rPr>
          <w:rFonts w:ascii="PT Astra Serif" w:hAnsi="PT Astra Serif" w:cs="Times New Roman"/>
        </w:rPr>
      </w:pPr>
      <w:r/>
      <w:bookmarkStart w:id="26" w:name="_Toc178251579"/>
      <w:r>
        <w:rPr>
          <w:rFonts w:ascii="PT Astra Serif" w:hAnsi="PT Astra Serif" w:cs="Times New Roman"/>
        </w:rPr>
        <w:t xml:space="preserve">Замечания, выявленные по результатам независимой оценки</w:t>
      </w:r>
      <w:bookmarkEnd w:id="26"/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08"/>
        <w:gridCol w:w="2735"/>
        <w:gridCol w:w="5912"/>
      </w:tblGrid>
      <w:tr>
        <w:tblPrEx/>
        <w:trPr>
          <w:trHeight w:val="570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 w:val="false"/>
          </w:tcPr>
          <w:p>
            <w:pPr>
              <w:ind w:firstLine="318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cs="Calibri"/>
                <w:color w:val="000000"/>
              </w:rPr>
              <w:t xml:space="preserve">Планетарий»*</w:t>
            </w:r>
            <w:r>
              <w:rPr>
                <w:rFonts w:ascii="PT Astra Serif" w:hAnsi="PT Astra Serif" w:cs="Calibri"/>
                <w:color w:val="000000"/>
              </w:rPr>
              <w:t xml:space="preserve"> г. Барнаул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br/>
              <w:t xml:space="preserve">о материально-техническом обеспечении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услуг организацией культуры.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35"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ях) отсутствуют следующие условия доступности услуг для инвалидов: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города Барнаула «Музей «</w:t>
            </w:r>
            <w:r>
              <w:rPr>
                <w:rFonts w:ascii="PT Astra Serif" w:hAnsi="PT Astra Serif" w:cs="Calibri"/>
                <w:color w:val="000000"/>
              </w:rPr>
              <w:t xml:space="preserve">Город»*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питьевая воды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br/>
              <w:t xml:space="preserve">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сменные кресла-коляски; специально оборудованные санитарно-гигиени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ческие помещения;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адаптированные лифты; сменные кресла-коляски;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сменные кресла-коляски; ду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 и зрению) услуг сурдопереводчика (тифлосурдопереводчика);  возможность оказать помощь, работниками организации, прошедшими необходимое обучение по сопровождению инвалидов в организации; возможности предоставления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туры (её филиалах/структурных подразделениях) отсутствуют следующие условия комфортности: навигация внутри организации (таблички на всех дверях и кабинетах с указанием названия, навигационные панели и стрелки); питьевая воды (для посетителей организации)ю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сменные кресла-к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ым шрифтом Брайля; возможность предоставления инвалидам по слуху (слуху и зрению) услуг сурдопереводчика (тифлосурдопереводчика); возможность оказать помощь,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 (её филиалах/структурных подразделениях) отсутствуют следующие условия доступности услуг для инвалидов: сменные кресла-коляски; специально оборудованные санитарно-гигиенические помещения; дублирование для инвалидов по слуху и зрению звуковой и зрите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cs="Calibri"/>
                <w:color w:val="000000"/>
              </w:rPr>
              <w:t xml:space="preserve">театр»*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адрес электронной почты.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учредительные документы (копия устава, свидетельство о государственной регистрации, решение учредителя о создании и о назначении руководителя 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рганизации культуры, положения о филиалах и представительствах); структура организации культуры, режим, график работы, контактные телефоны, адреса электронной почты; фамилии, имена, отчества, должности руководящего состава организации культуры, ее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и филиалов (при их наличии);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материально-техническом обеспечении предоставления услуг организацией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низации культуры (её филиалах/структурных подразделениях) полностью или частично отсутствует информация на информационных стендах: дата создания организации культуры, сведения об учредителе/учредителях, контактные телефоны, адрес сайта, адреса электронной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цены (тарифы) на услуги; информация о планируемых мероприятиях.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сменные кресла-ко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«Бийский краеведческий музей им. </w:t>
            </w:r>
            <w:r>
              <w:rPr>
                <w:rFonts w:ascii="PT Astra Serif" w:hAnsi="PT Astra Serif" w:cs="Calibri"/>
                <w:color w:val="000000"/>
              </w:rPr>
              <w:t xml:space="preserve">В.В.Бианки</w:t>
            </w:r>
            <w:r>
              <w:rPr>
                <w:rFonts w:ascii="PT Astra Serif" w:hAnsi="PT Astra Serif" w:cs="Calibri"/>
                <w:color w:val="000000"/>
              </w:rPr>
              <w:t xml:space="preserve">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информация о материально-техническом обеспечении предоставления услуг организацией культуры.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расширенные  дверные проемы, поручни на путях следования,  адаптированные лифты; сменные кресла-ко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Дом культуры «</w:t>
            </w:r>
            <w:r>
              <w:rPr>
                <w:rFonts w:ascii="PT Astra Serif" w:hAnsi="PT Astra Serif" w:cs="Calibri"/>
                <w:color w:val="000000"/>
              </w:rPr>
              <w:t xml:space="preserve">Балиндер</w:t>
            </w:r>
            <w:r>
              <w:rPr>
                <w:rFonts w:ascii="PT Astra Serif" w:hAnsi="PT Astra Serif" w:cs="Calibri"/>
                <w:color w:val="000000"/>
              </w:rPr>
              <w:t xml:space="preserve">» г. 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учредительные документы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 копии нормативных правовых актов, устанавливающих цены (тарифы) на услуги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чистота и соблюдение сан. норм.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две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рные проемы, поручни на путях следования,  адаптированные лифты;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 зрению) услуг сурдопереводчика (тифлосурдопереводчика);  возможность оказать помощь,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Российской Федерации порядке, или бюджетной 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специально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Рубцовский</w:t>
            </w:r>
            <w:r>
              <w:rPr>
                <w:rFonts w:ascii="PT Astra Serif" w:hAnsi="PT Astra Serif" w:cs="Calibri"/>
                <w:color w:val="000000"/>
              </w:rPr>
              <w:t xml:space="preserve"> драматический </w:t>
            </w:r>
            <w:r>
              <w:rPr>
                <w:rFonts w:ascii="PT Astra Serif" w:hAnsi="PT Astra Serif" w:cs="Calibri"/>
                <w:color w:val="000000"/>
              </w:rPr>
              <w:t xml:space="preserve">театр»*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учредительные документы (копия устава, свидетельство о государственной регистрации, решение учредителя о создании и о назначе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нии руководителя организации культуры, положения о филиалах и представительствах);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материально-техническом обеспечении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 услуг организацией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расширенные  дверные проемы, поручни на путях следования,  адаптированные лифты;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расширенные  дверные проемы, поручни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Славгородский</w:t>
            </w:r>
            <w:r>
              <w:rPr>
                <w:rFonts w:ascii="PT Astra Serif" w:hAnsi="PT Astra Serif" w:cs="Calibri"/>
                <w:color w:val="000000"/>
              </w:rPr>
              <w:t xml:space="preserve"> городской краеведческий </w:t>
            </w:r>
            <w:r>
              <w:rPr>
                <w:rFonts w:ascii="PT Astra Serif" w:hAnsi="PT Astra Serif" w:cs="Calibri"/>
                <w:color w:val="000000"/>
              </w:rPr>
              <w:t xml:space="preserve">музей»*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адаптированные лифты; сменные кресла-коляски; специально оборудованные санитарно-гигиенические помещения; возможность предоставления инвалидам по слуху (слуху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 зрению) услуг сурдопереводчика (тифлосурдопереводчика);  возможность оказать помощь,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питьевая воды (для посетителей организации).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чни на путях следования,  адаптированные лифты;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ии знаками, выполненными рельефно-точечным шрифтом Брайля;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автотранспортных средств инвалидов; расширенные  дверные проемы, поручни на путях следования,  адаптированные лифты; специально оборудованные санитарно-гигиенические помещения; дублирование для инвалидов по слуху и зрению звуковой и зрительной информации;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Бийского района Алтайского края»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специально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оборудованные санитарно-гигиенические помещения; дублирование надписей, знаков и иной текстовой и графической информации знаками, выполненными рельефно-точечным шрифтом Брайля.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Бурлинского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комфортная зона отдыха (ожидани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я) оборудованная мебелью: стульями, креслами, лавочками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</w:t>
            </w:r>
            <w:r>
              <w:rPr>
                <w:rFonts w:ascii="PT Astra Serif" w:hAnsi="PT Astra Serif" w:cs="Calibri"/>
                <w:color w:val="000000"/>
              </w:rPr>
              <w:t xml:space="preserve">Волчихинский</w:t>
            </w:r>
            <w:r>
              <w:rPr>
                <w:rFonts w:ascii="PT Astra Serif" w:hAnsi="PT Astra Serif" w:cs="Calibri"/>
                <w:color w:val="000000"/>
              </w:rPr>
              <w:t xml:space="preserve"> многофункциональный культурный центр»» </w:t>
            </w:r>
            <w:r>
              <w:rPr>
                <w:rFonts w:ascii="PT Astra Serif" w:hAnsi="PT Astra Serif" w:cs="Calibri"/>
                <w:color w:val="000000"/>
              </w:rPr>
              <w:t xml:space="preserve">Волчихинского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или частично отсутствует информация на информационных стендах: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адреса электронной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твует информация: дата создания организации культуры, сведения об учредителе (учредителях);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одразделениях) отсутствуют следующие условия комфортности: комфортная зона отдыха (ожидания) оборудованная мебелью: стульями, креслами, лавочками (для посетителей организации); навигация внутри организации (таблички на всех дверях и кабинетах с указанием 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азвания, навигационные панели и стрелки); питьевая воды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доступности услуг для инвалидов: входные группы оборудованные пандусами; выделенные стоянки для автотранспортных средств инвалидов;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МУК «Егорьевский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путях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МУК «Егорьевская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межпоселенческая</w:t>
            </w:r>
            <w:r>
              <w:rPr>
                <w:rFonts w:ascii="PT Astra Serif" w:hAnsi="PT Astra Serif" w:cs="Calibri"/>
                <w:color w:val="000000"/>
              </w:rPr>
              <w:t xml:space="preserve"> центральная библиотека»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елениях) полностью или частично отсутствует информация на информационных стендах: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дреса электронной 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са сайтов структурных подразделений (при наличии), адреса электронной почты; виды предоставляемых услуг организацией культуры; перечень оказываемых платных услуг; цены (тарифы) на услуги, копии документов о порядке предоставления услуг за плату, нормативны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х правовых актов, устанавливающих цены (тарифы) на услуги;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сти: комфортная зона отдыха (ожидания) оборудованная мебелью: стульями, креслами, лавочками (для посетителей организации); питьевая воды (для посетителей организации); санитарно-гигиенические помещения (для посетителей организации);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«Егорьевский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 автотранспортных средств инвалидов;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Змеиногорского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инф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комфортная зона отдыха (ожи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дания) оборудованная мебелью: стульями, креслами, лавочками (для посетителей организации); навигация внутри организации (таблички на всех дверях и кабинетах с указанием названия, навигационные панели и стрелки); питьевая воды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сменные кресла-коляски;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анкета оценки качества оказания услуг или ссылка на нее.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информация о выполнении государственного (муниципального) задания, отчет о результатах деятельности учреждения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комфортная зона отдыха (ожидания) оборудованная мебелью: стульями, креслами, лавочками (для посетителей организации).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Курьинский</w:t>
            </w:r>
            <w:r>
              <w:rPr>
                <w:rFonts w:ascii="PT Astra Serif" w:hAnsi="PT Astra Serif" w:cs="Calibri"/>
                <w:color w:val="000000"/>
              </w:rPr>
              <w:t xml:space="preserve"> 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Курьинского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Кытмановского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комфортная зона отдыха (ожидания) оборудованная мебе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лью: стульями, креслами, лавочками (для посетителей организации); питьевая воды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отсутс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Локтевского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района»</w:t>
            </w:r>
            <w:r>
              <w:rPr>
                <w:rFonts w:ascii="PT Astra Serif" w:hAnsi="PT Astra Serif" w:cs="Calibri"/>
                <w:i/>
                <w:iCs/>
                <w:color w:val="000000"/>
              </w:rPr>
              <w:t xml:space="preserve">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адаптированные лифты; сменные кресла-коляски; специально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оборудованные санитарно-гигиенические помещения; дублирование для инвалидов по слуху и зрению звуковой и зрительной информации;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частично отсутствует информация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частично отсутствует информация на информационных стендах: место нахождения организации культуры и ее филиалов (при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наличии); дата создания организации культуры, сведения об учредителе/учредителях, контактные телефоны, адрес сайта, адреса электронной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Поспелихинского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доступности услуг для инвалидов: входные группы оборудованные пандусами; сменные кресла-коляски; специально оборудованные санитарно-гигиенические помещения; дублирование для инвалидов по слуху и зрению звуковой и зрите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Родинского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консультации;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тельством Российской Федерации порядке, или бюджетной сметы (информация об объеме предоставляемых услуг); информация о планируемых мероприятиях;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остью или частично отсутствует информация на информационных стендах: перечень оказываемых платных услуг; цены (тарифы) на услуги, копии документов о порядке предоставления услуг за плату, нормативных правовых актов, устанавливающих цены (тарифы) на услуги.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отсутствуют следующие условия доступности услуг для инвалидов: выдел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х/структурных подразделениях) отсутствуют следующие условия комфортности: комфортная зона отдыха (ожидания) оборудованная мебелью: стульями, креслами, лавочками (для посетителей организации);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отсутс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Солонешенского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 На официальном сайте организации культуры полностью или частично отсутствует информация: копия пл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материально-техническом обеспечении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Солонешенский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краеведческий музей»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 специально оборудованны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 инвалидам по слуху (слуху и зрению) услуг сурдопереводчика (тифлосурдопереводчика);  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</w:t>
            </w:r>
            <w:r>
              <w:rPr>
                <w:rFonts w:ascii="PT Astra Serif" w:hAnsi="PT Astra Serif" w:cs="Calibri"/>
                <w:color w:val="000000"/>
              </w:rPr>
              <w:t xml:space="preserve">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Табунского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 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 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полностью или частично отсутствует информация: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услуг);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лидов;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полностью или частично отсутствует информация: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услуг);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</w:t>
            </w:r>
            <w:r>
              <w:rPr>
                <w:rFonts w:ascii="PT Astra Serif" w:hAnsi="PT Astra Serif" w:cs="Calibri"/>
                <w:color w:val="000000"/>
              </w:rPr>
              <w:t xml:space="preserve">Усть</w:t>
            </w:r>
            <w:r>
              <w:rPr>
                <w:rFonts w:ascii="PT Astra Serif" w:hAnsi="PT Astra Serif" w:cs="Calibri"/>
                <w:color w:val="000000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форма для подачи электронного обращения или получения консультации;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утствует информация: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санитарно-гигиенические помещения (для посетителей организации); возможность доехать до организации на общественном транспорте, наличие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отсут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ганизации культуры (её филиалах/структурных подразделениях) отсутствуют следующие условия комфортности: комфортная зона отдыха (ожидания) оборудованная мебелью: стульями, креслами, лавочками (для посетителей организации); навигация внутри организации (табл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ички на всех дверях и кабинетах с указанием названия, навигационные панели и стрелки);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Шелаболихинского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полностью или частично отсутствует информация на информационных стендах: пере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чень оказываемых платных услуг; цены (тарифы) на услуги, копии документов о порядке предоставления услуг за плату, нормативных правовых актов, устанавливающих цены (тарифы) на услуги; результаты независимой оценки качества условий оказания услуг, планы по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отсутствуют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полностью или частично отсутствует информация: копии нормативных правовых актов, устанавливающих цены (тарифы) на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комфортности: комфортная зона отдыха (ожидания) оборудованная мебелью: стульями, креслами, лавочками (для посетителей организации); навигация внут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ри организации (таблички на всех дверях и кабинетах с указанием названия, навигационные панели и стрелки); питьевая воды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азделениях) отсутствуют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cs="Calibri"/>
                <w:color w:val="000000"/>
              </w:rPr>
              <w:t xml:space="preserve">Шукшина»*</w:t>
            </w:r>
            <w:r>
              <w:rPr>
                <w:rFonts w:ascii="PT Astra Serif" w:hAnsi="PT Astra Serif" w:cs="Calibri"/>
                <w:color w:val="000000"/>
              </w:rPr>
              <w:t xml:space="preserve">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театр для детей и молодежи им. В.С. Золотухина»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выделенные стоянки для автотранспортных средств инвалидов;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 возможность оказать помощь, работниками организации, прошедшими необходимое обучение по сопровождению инвалидов в организации;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ях) отсутствуют следующие условия доступности услуг для инвалидов: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2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отсутствуют следующие условия доступности услуг для инвалидов: дублирование для инвалидов по слуху и зрению звуковой и зрительной информации.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8"/>
        <w:ind w:left="1068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 w:clear="all"/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780"/>
        <w:rPr>
          <w:rFonts w:ascii="PT Astra Serif" w:hAnsi="PT Astra Serif" w:cs="Times New Roman"/>
          <w:sz w:val="24"/>
          <w:szCs w:val="24"/>
        </w:rPr>
      </w:pPr>
      <w:r/>
      <w:bookmarkStart w:id="27" w:name="_Toc178251580"/>
      <w:r>
        <w:rPr>
          <w:rFonts w:ascii="PT Astra Serif" w:hAnsi="PT Astra Serif" w:cs="Times New Roman"/>
          <w:sz w:val="24"/>
          <w:szCs w:val="24"/>
        </w:rPr>
        <w:t xml:space="preserve">Предложения для улучшения качества предоставления услуг.</w:t>
      </w:r>
      <w:bookmarkEnd w:id="27"/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78"/>
        <w:gridCol w:w="5905"/>
      </w:tblGrid>
      <w:tr>
        <w:tblPrEx/>
        <w:trPr>
          <w:trHeight w:val="570"/>
          <w:tblHeader/>
        </w:trPr>
        <w:tc>
          <w:tcPr>
            <w:shd w:val="clear" w:color="000000" w:fill="bdd7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bdd7e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ind w:firstLine="318"/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Предложения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«Культурно-просветительский центр «</w:t>
            </w:r>
            <w:r>
              <w:rPr>
                <w:rFonts w:ascii="PT Astra Serif" w:hAnsi="PT Astra Serif" w:cs="Calibri"/>
                <w:color w:val="000000"/>
              </w:rPr>
              <w:t xml:space="preserve">Планетарий»*</w:t>
            </w:r>
            <w:r>
              <w:rPr>
                <w:rFonts w:ascii="PT Astra Serif" w:hAnsi="PT Astra Serif" w:cs="Calibri"/>
                <w:color w:val="000000"/>
              </w:rPr>
              <w:t xml:space="preserve"> г. Барнаул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left="35"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информация о материально-техническом обеспечении предоставления услуг организацией культуры.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35"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города Барнаула «Музей «</w:t>
            </w:r>
            <w:r>
              <w:rPr>
                <w:rFonts w:ascii="PT Astra Serif" w:hAnsi="PT Astra Serif" w:cs="Calibri"/>
                <w:color w:val="000000"/>
              </w:rPr>
              <w:t xml:space="preserve">Город»*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питьевая воды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«Централизованная библиотечная система г. Барнаула»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сменные кресла-коляски; специально оборудованные санитарно-гигиени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ческие помещения;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 культуры города Белокуриха»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автотранспортных средств инвалидов; расширенные  дверные проемы, поручни на путях следования,  адаптированные лифты; сменные кресла-коляски;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«Городской Дворец культуры» *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сменные кресла-коляски;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«Культурно-спортивный центр»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навигация внутри организации (таблички на всех дверях и кабинетах с указанием названия, навигационные панели и 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релки); питьевая воды (для посетителей организации); 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«Молодёжный центр «Родина» г. Бийск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 (её филиалах/структурных подразделениях) обеспечить следующие условия доступности услуг для инвалидов: сменные кресла-коляски; специально оборудованные санитарно-гигиенические помещения; дублирование для инвалидов по слуху и зрению звуковой и зрител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«Бийский городской драматический </w:t>
            </w:r>
            <w:r>
              <w:rPr>
                <w:rFonts w:ascii="PT Astra Serif" w:hAnsi="PT Astra Serif" w:cs="Calibri"/>
                <w:color w:val="000000"/>
              </w:rPr>
              <w:t xml:space="preserve">театр»*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адрес электронной почты.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 На официальном сайте организации культуры дополнить информацию: учредительные документы (копия устава, свидетельство о государственной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регистрации, решение учредителя о создании и о назначении руководителя 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рганизации культуры, положения о филиалах и представительствах); структура организации культуры, режим, график работы, контактные телефоны, адреса электронной почты; фамилии, имена, отчества, должности руководящего состава организации культуры, ее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и филиалов (при их наличии);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материально-техническом обеспечении предоставления услуг организацией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«Централизованная библиотечная система г. Бийска»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ом сайте организации культуры дополнить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информация о планируемых мероприятиях.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сменные кресла-коляс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«Бийский краеведческий музей им. </w:t>
            </w:r>
            <w:r>
              <w:rPr>
                <w:rFonts w:ascii="PT Astra Serif" w:hAnsi="PT Astra Serif" w:cs="Calibri"/>
                <w:color w:val="000000"/>
              </w:rPr>
              <w:t xml:space="preserve">В.В.Бианки</w:t>
            </w:r>
            <w:r>
              <w:rPr>
                <w:rFonts w:ascii="PT Astra Serif" w:hAnsi="PT Astra Serif" w:cs="Calibri"/>
                <w:color w:val="000000"/>
              </w:rPr>
              <w:t xml:space="preserve">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необходимо дополнить информацию на информационных стендах: дата создания организации культуры, сведения об учредителе/учредителях, контактные телефоны, адрес сайта, адреса электронной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«Городской Дом культуры «Строитель» г. 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информация о материально-техническом обеспечении предоставления услуг организацией культуры.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её филиалах/структурных подразделениях) обеспечить следующие условия доступности услуг для инвалидов: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Дом культуры «Северный» г. 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Дом культуры «</w:t>
            </w:r>
            <w:r>
              <w:rPr>
                <w:rFonts w:ascii="PT Astra Serif" w:hAnsi="PT Astra Serif" w:cs="Calibri"/>
                <w:color w:val="000000"/>
              </w:rPr>
              <w:t xml:space="preserve">Балиндер</w:t>
            </w:r>
            <w:r>
              <w:rPr>
                <w:rFonts w:ascii="PT Astra Serif" w:hAnsi="PT Astra Serif" w:cs="Calibri"/>
                <w:color w:val="000000"/>
              </w:rPr>
              <w:t xml:space="preserve">» г. Заринск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учредительные документы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 копии нормативных правовых актов, устанавливающих цены (тарифы) на услуги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чистота и соблюдение сан. норм; В организации культуры (её филиалах/структурн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ых подразделениях) обеспечить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фты;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«Библиотечная информационная система» г. 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специально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Рубцовский</w:t>
            </w:r>
            <w:r>
              <w:rPr>
                <w:rFonts w:ascii="PT Astra Serif" w:hAnsi="PT Astra Serif" w:cs="Calibri"/>
                <w:color w:val="000000"/>
              </w:rPr>
              <w:t xml:space="preserve"> драматический </w:t>
            </w:r>
            <w:r>
              <w:rPr>
                <w:rFonts w:ascii="PT Astra Serif" w:hAnsi="PT Astra Serif" w:cs="Calibri"/>
                <w:color w:val="000000"/>
              </w:rPr>
              <w:t xml:space="preserve">театр»*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ы, положения о филиалах и представительствах);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материально-техническом обеспечении предоставления услуг организацией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расширенные  дверные проемы, поручни на путях следования,  адаптированные лифты;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«Краеведческий музей» г. 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расширенные  дверные проемы, поручни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«Театр кукол имени А.К. Брахмана» г. Рубцовск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Славгородский</w:t>
            </w:r>
            <w:r>
              <w:rPr>
                <w:rFonts w:ascii="PT Astra Serif" w:hAnsi="PT Astra Serif" w:cs="Calibri"/>
                <w:color w:val="000000"/>
              </w:rPr>
              <w:t xml:space="preserve"> городской краеведческий </w:t>
            </w:r>
            <w:r>
              <w:rPr>
                <w:rFonts w:ascii="PT Astra Serif" w:hAnsi="PT Astra Serif" w:cs="Calibri"/>
                <w:color w:val="000000"/>
              </w:rPr>
              <w:t xml:space="preserve">музей»*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рно-гигиенические помещения;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«Городской Дом культуры города Славгорода*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питьевая воды (для посетителей организации).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чни на путях следования,  адаптированные лифты;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ии знаками, выполненными рельефно-точечным шрифтом Брайля;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«Централизованная библиотечная система города Славгорода»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автотранспортных средств инвалидов; расширенные  дверные проемы, поручни на путях следования,  адаптированные лифты; специально оборудованные санитарно-гигиенические помещения; дублирование для инвалидов по слуху и зрению звуковой и зрительной информации;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Бийского района Алтайского края»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андусами; выделенные стоянки для автотранспортных средств инвалидов; специально оборудованные санитарно-гигиенические помещения; дублирование надписей, знаков и иной текстовой и графической информации знаками, выполненными рельефно-точечным шрифтом Брайля.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</w:t>
            </w:r>
            <w:r>
              <w:rPr>
                <w:rFonts w:ascii="PT Astra Serif" w:hAnsi="PT Astra Serif" w:cs="Calibri"/>
                <w:color w:val="000000"/>
              </w:rPr>
              <w:t xml:space="preserve">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Бурлинского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комфортная зона отдыха (ожидани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я) оборудованная мебелью: стульями, креслами, лавочками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</w:t>
            </w:r>
            <w:r>
              <w:rPr>
                <w:rFonts w:ascii="PT Astra Serif" w:hAnsi="PT Astra Serif" w:cs="Calibri"/>
                <w:color w:val="000000"/>
              </w:rPr>
              <w:t xml:space="preserve">Волчихинский</w:t>
            </w:r>
            <w:r>
              <w:rPr>
                <w:rFonts w:ascii="PT Astra Serif" w:hAnsi="PT Astra Serif" w:cs="Calibri"/>
                <w:color w:val="000000"/>
              </w:rPr>
              <w:t xml:space="preserve"> многофункциональный культурный центр»» </w:t>
            </w:r>
            <w:r>
              <w:rPr>
                <w:rFonts w:ascii="PT Astra Serif" w:hAnsi="PT Astra Serif" w:cs="Calibri"/>
                <w:color w:val="000000"/>
              </w:rPr>
              <w:t xml:space="preserve">Волчихинского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необходимо дополнить информацию на 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онных стендах: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структура и органы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лнить информацию: дата создания организации культуры, сведения об учредителе (учредителях);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подразделениях) обеспечить следующие условия комфортности: комфортная зона отдыха (ожидания) оборудованная мебелью: стульями, креслами, лавочками (для посетителей организации); навигация внутри организации (таблички на всех дверях и кабинетах с указанием 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азвания, навигационные панели и стрелки); питьевая воды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автотранспортных средств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инвалидов;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МУК «Егорьевский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культурный досуговый центр»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обеспечить следующие условия доступности услуг для инвалидов: входные 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МУК «Егорьевская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межпоселенческая</w:t>
            </w:r>
            <w:r>
              <w:rPr>
                <w:rFonts w:ascii="PT Astra Serif" w:hAnsi="PT Astra Serif" w:cs="Calibri"/>
                <w:color w:val="000000"/>
              </w:rPr>
              <w:t xml:space="preserve"> центральная библиотека»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турных подразделениях) необходимо дополнить информацию на информационных стендах: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дреса электронной 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са сайтов структурных подразделений (при наличии), адреса электронной почты; виды предоставляемых услуг организацией культуры; перечень оказываемых платных услуг; цены (тарифы) на услуги, копии документов о порядке предоставления услуг за плату, нормативны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х правовых актов, устанавливающих цены (тарифы) на услуги;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сти: комфортная зона отдыха (ожидания) оборудованная мебелью: стульями, креслами, лавочками (для посетителей организации); питьевая воды (для посетителей организации); санитарно-гигиенические помещения (для посетителей организации);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«Егорьевский </w:t>
            </w:r>
            <w:r>
              <w:rPr>
                <w:rFonts w:ascii="PT Astra Serif" w:hAnsi="PT Astra Serif" w:cs="Calibri"/>
                <w:color w:val="000000"/>
              </w:rPr>
              <w:t xml:space="preserve">межпоселенческий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историко-краеведческий музей»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ля автотранспортных средств инвалидов; сменные кресла-коляски;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Змеиногорского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информация о материально-техническом обеспечении предоставления услуг организацией ку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льтуры;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комфортности: комфортная зона отдыха (ожи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дания) оборудованная мебелью: стульями, креслами, лавочками (для посетителей организации); навигация внутри организации (таблички на всех дверях и кабинетах с указанием названия, навигационные панели и стрелки); питьевая воды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обеспечить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«Зональный многофункциональный культурный центр» Зонального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сменные кресла-коляски;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центр»» Ключевского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анкета оценки качества оказания услуг или ссылка на нее.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комфортная зона отдыха (ожидания) оборудованная мебелью: стульями, креслами, лавочками (для посетителей организации).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центр»» Красногорского района Алтайского края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Курьинский</w:t>
            </w:r>
            <w:r>
              <w:rPr>
                <w:rFonts w:ascii="PT Astra Serif" w:hAnsi="PT Astra Serif" w:cs="Calibri"/>
                <w:color w:val="000000"/>
              </w:rPr>
              <w:t xml:space="preserve"> 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Курьинского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Кытмановского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комфортная зона отдыха (ожидания) оборудованная мебелью: стульями, креслами,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лавочками (для посетителей организации); питьевая воды (для посетителей организации); санитарно-гигиенические помещения (для посетителей организации); возможность доехать до организации на общественном транспорте, наличие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Локтевского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района»</w:t>
            </w:r>
            <w:r>
              <w:rPr>
                <w:rFonts w:ascii="PT Astra Serif" w:hAnsi="PT Astra Serif" w:cs="Calibri"/>
                <w:i/>
                <w:iCs/>
                <w:color w:val="000000"/>
              </w:rPr>
              <w:t xml:space="preserve"> 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обеспечить следующие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оборудованные санитарно-гигиенические помещения; дублирование для инвалидов по слуху и зрению звуковой и зрительной информации;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Немецкого национального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необходимо дополнить информацию на информационных стендах: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копии нормативных правовых актов, устанавливающих цены (тарифы) на услуги либо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расширенные  дверные проемы, поручни на путях следования,  адаптированные лифты; сменные кресла-кол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«Павловский многофункциональный центр культуры»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иях) необходимо дополнить информацию на информационных стендах: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адреса электронной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почты учредителя/учредителей;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ных подразделений (при наличии), адреса электронной почты;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Поспелихинского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ениях) обеспечить следующие условия доступности услуг для инвалидов: входные группы оборудованные пандусами; сменные кресла-коляски; специально оборудованные санитарно-гигиенические помещения;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Родинского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делениях) необходимо дополнить информацию на информационных стендах: перечень оказываемых платных услуг; цены (тарифы) на услуги, копии документов о порядке предоставления услуг за плату, нормативных правовых актов, устанавливающих цены (тарифы) на услуги.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форма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 подачи электронного обращения или получения консультации;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копии нормативных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тельством Российской Федерации порядке, или бюджетной сметы (информация об объеме предоставляемых услуг); информация о планируемых мероприятиях;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обеспечить следующие условия досту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пности услуг для инвалидов: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Советского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комфортная зона отдыха (ожидания) оборудованная мебелью: стульями, креслами,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лавочками (для посетителей организации); санитарно-гигиенические помещения (для посетителей организации).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Солонешенского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группы оборудованные пандусами; выделенные стоянки для автотра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дублирование для инвалидов по слуху и зрению звуковой и зрител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</w:t>
            </w:r>
            <w:r>
              <w:rPr>
                <w:rFonts w:ascii="PT Astra Serif" w:hAnsi="PT Astra Serif" w:cs="Calibri"/>
                <w:color w:val="000000"/>
              </w:rPr>
              <w:t xml:space="preserve">Солонешенский</w:t>
            </w:r>
            <w:r>
              <w:rPr>
                <w:rFonts w:ascii="PT Astra Serif" w:hAnsi="PT Astra Serif" w:cs="Calibri"/>
                <w:color w:val="000000"/>
              </w:rPr>
              <w:t xml:space="preserve"> районный краеведческий музей»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специально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ть предоставления инвалидам по слуху (слуху и зрению) услуг сурдопереводчика (тифлосурдопереводчика);  На официальном сайте организации культуры добавить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Табунского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 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форма для подачи электронного обращения или получения консультации.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услуг);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специально оборудованные санитарно-гигиенические помещения; дублирование для инвалидов по слуху и зрению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центр» Угловского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сайте организации культуры дополнить информацию: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услуг); информация о выполнении государственного (муниципального) задания, отчет о результатах деятельности учреждения;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спечить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ляски; специально оборудованные санитарно-гигиенические помещения;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</w:t>
            </w:r>
            <w:r>
              <w:rPr>
                <w:rFonts w:ascii="PT Astra Serif" w:hAnsi="PT Astra Serif" w:cs="Calibri"/>
                <w:color w:val="000000"/>
              </w:rPr>
              <w:t xml:space="preserve">Усть</w:t>
            </w:r>
            <w:r>
              <w:rPr>
                <w:rFonts w:ascii="PT Astra Serif" w:hAnsi="PT Astra Serif" w:cs="Calibri"/>
                <w:color w:val="000000"/>
              </w:rPr>
              <w:t xml:space="preserve">-Пристанский многофункциональный культурный центр»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комфортности: санитарно-гигиенические помещения (для посетителей организации); возможность доехать до организации на общественном транспорте, наличие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форма для подачи электронного обращения или получения консультации;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На официальном сайте организации культуры дополнить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 организации культуры (её филиалах/структурных подразделениях) обесп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ечить следующие условия доступности услуг для инвалидов: входные группы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инвалидам по слуху (слуху 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МБУК «Многофункциональный культурный центр Целинного района»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ополнить информацию: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утвержденного в установленном законодательством Российской Федерации порядке, или бюджетной сметы (информация об объеме предоставляемых услуг); 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рганизации культуры (её филиалах/структурных подразделениях) обеспечить следующие условия комфортности: комфортная зона отдыха (ожидания) оборудованная мебелью: стульями, креслами, лавочками (для посетителей организации); навигация внутри организации (табл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ички на всех дверях и кабинетах с указанием названия, навигационные панели и стрелки); санитарно-гигиенические помещения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МКУК «Многофункциональный культурный центр» </w:t>
            </w:r>
            <w:r>
              <w:rPr>
                <w:rFonts w:ascii="PT Astra Serif" w:hAnsi="PT Astra Serif" w:cs="Calibri"/>
                <w:color w:val="000000"/>
              </w:rPr>
              <w:t xml:space="preserve">Шелаболихинского</w:t>
            </w:r>
            <w:r>
              <w:rPr>
                <w:rFonts w:ascii="PT Astra Serif" w:hAnsi="PT Astra Serif" w:cs="Calibri"/>
                <w:color w:val="000000"/>
              </w:rPr>
              <w:t xml:space="preserve"> района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необходимо дополнить информацию на информационных стендах: перечень оказываемых платных услуг; цены (тарифы) на услуги, копии документов о порядке предоставления услуг за плату, нормативны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х правовых актов, устанавливающих цены (тарифы) на услуги;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добавить следующие средства обратной связи: анкета оценки качества оказания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дополнить информацию: копии нормативных правовых актов, устанавливающих цены (тарифы) на услу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ги либо порядок их установления, перечень оказываемых платных услуг, цены (тарифы) на услуги;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сметы (информация об объеме предоставляемых услуг); информация о материально-техническом обеспечении предоставления услуг организацией культуры; информация о выполнении государственного (муниципального) задания, отчет о результатах деятельности учреждения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комфортности: комфортная зона отдыха (ожидания) оборудованная мебелью: стульями, креслами, лавочками (для посетителей организации); навигация внут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ри организации (таблички на всех дверях и кабинетах с указанием названия, навигационные панели и стрелки); питьевая воды (для посетителей организации); возможность доехать до организации на общественном транспорте, наличие парковки; доступность записи на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входные 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 оборудованные пандусами; выделенные стоянки для автотранспортных средств инвалидов; расширенные  дверные проемы, поручни на путях следования,  адаптированные лифты; сменные кресла-коляски; специально оборудованные санитарно-гигиенические помещения; дубли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зрению) услуг сурдопереводчика (тифлосурдопереводчика);  возможность оказать помощь,  работниками организации, прошедшими необходимое обучение по сопровождению инвалидов в организации; возможности предоставления  услуг в дистанционном режиме или на дому.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краевой театр драмы им. В.М. </w:t>
            </w:r>
            <w:r>
              <w:rPr>
                <w:rFonts w:ascii="PT Astra Serif" w:hAnsi="PT Astra Serif" w:cs="Calibri"/>
                <w:color w:val="000000"/>
              </w:rPr>
              <w:t xml:space="preserve">Шукшина»*</w:t>
            </w:r>
            <w:r>
              <w:rPr>
                <w:rFonts w:ascii="PT Astra Serif" w:hAnsi="PT Astra Serif" w:cs="Calibri"/>
                <w:color w:val="000000"/>
              </w:rPr>
              <w:t xml:space="preserve">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дублирование для инвалидов по слуху и зрению звуковой и зритель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(тифлосурдопереводчика). 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театр для детей и молодежи им. В.С. </w:t>
            </w:r>
            <w:r>
              <w:rPr>
                <w:rFonts w:ascii="PT Astra Serif" w:hAnsi="PT Astra Serif" w:cs="Calibri"/>
                <w:color w:val="000000"/>
              </w:rPr>
              <w:t xml:space="preserve">Золотухина»*</w:t>
            </w:r>
            <w:r>
              <w:rPr>
                <w:rFonts w:ascii="PT Astra Serif" w:hAnsi="PT Astra Serif" w:cs="Calibri"/>
                <w:color w:val="000000"/>
              </w:rPr>
              <w:t xml:space="preserve">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(её филиалах/структурных подразделениях) обеспечить следующие условия доступности услуг для инвалидов: выделенные стоянки для автотранспортных средств инвалидов; дублирование надписей, знаков и иной текстовой и графической информации знаками, выполненными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рельефно-точечным шрифтом Брайля; возможность оказать помощь, 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музыкальный театр»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иях) обеспечить следующие условия доступности услуг для инвалидов: 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КАУ «Алтайский государственный театр кукол «Сказка» г. Барнаул</w:t>
            </w:r>
            <w:r>
              <w:rPr>
                <w:rFonts w:ascii="PT Astra Serif" w:hAnsi="PT Astra Serif" w:cs="Calibri"/>
                <w:color w:val="000000"/>
              </w:rPr>
            </w:r>
            <w:r>
              <w:rPr>
                <w:rFonts w:ascii="PT Astra Serif" w:hAnsi="PT Astra Serif" w:cs="Calibri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/>
          </w:tcPr>
          <w:p>
            <w:pPr>
              <w:ind w:firstLine="318"/>
              <w:jc w:val="both"/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(её филиалах/структурных подразделениях) обеспечить следующие условия доступности услуг для инвалидов: дублирование для инвалидов по слуху и зрению звуковой и зрительной информации.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50402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Times New Roman CYR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eastAsia="PT Astra Serif" w:cs="PT Astra Serif"/>
        <w:sz w:val="24"/>
        <w:szCs w:val="24"/>
      </w:rPr>
      <w:t xml:space="preserve">1</w:t>
    </w:r>
    <w:r>
      <w:rPr>
        <w:rFonts w:ascii="PT Astra Serif" w:hAnsi="PT Astra Serif" w:eastAsia="PT Astra Serif" w:cs="PT Astra Serif"/>
        <w:sz w:val="24"/>
        <w:szCs w:val="24"/>
      </w:rPr>
      <w:fldChar w:fldCharType="end"/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  <w:p>
    <w:pPr>
      <w:pStyle w:val="9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2749884"/>
      <w:docPartObj>
        <w:docPartGallery w:val="Page Numbers (Bottom of Page)"/>
        <w:docPartUnique w:val="true"/>
      </w:docPartObj>
      <w:rPr/>
    </w:sdtPr>
    <w:sdtContent>
      <w:p>
        <w:pPr>
          <w:pStyle w:val="9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rinda" w:hAnsi="Vrind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rinda" w:hAnsi="Vrind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rinda" w:hAnsi="Vrind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b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rinda" w:hAnsi="Vrind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c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916" w:hanging="360"/>
        <w:tabs>
          <w:tab w:val="num" w:pos="916" w:leader="none"/>
        </w:tabs>
      </w:pPr>
      <w:rPr>
        <w:rFonts w:hint="default" w:ascii="Wingdings" w:hAnsi="Wingdings"/>
        <w:b w:val="0"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18" w:hanging="360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38" w:hanging="36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58" w:hanging="360"/>
        <w:tabs>
          <w:tab w:val="num" w:pos="285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78" w:hanging="360"/>
        <w:tabs>
          <w:tab w:val="num" w:pos="3578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98" w:hanging="360"/>
        <w:tabs>
          <w:tab w:val="num" w:pos="429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18" w:hanging="360"/>
        <w:tabs>
          <w:tab w:val="num" w:pos="501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38" w:hanging="360"/>
        <w:tabs>
          <w:tab w:val="num" w:pos="573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58" w:hanging="360"/>
        <w:tabs>
          <w:tab w:val="num" w:pos="6458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74" w:firstLine="435"/>
      </w:pPr>
      <w:rPr>
        <w:rFonts w:hint="default"/>
        <w:i/>
      </w:rPr>
    </w:lvl>
    <w:lvl w:ilvl="1">
      <w:start w:val="2"/>
      <w:numFmt w:val="decimal"/>
      <w:isLgl/>
      <w:suff w:val="tab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hint="default" w:ascii="Times New Roman" w:hAnsi="Times New Roman" w:cs="Times New Roman"/>
        <w:b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33"/>
  </w:num>
  <w:num w:numId="5">
    <w:abstractNumId w:val="4"/>
  </w:num>
  <w:num w:numId="6">
    <w:abstractNumId w:val="32"/>
  </w:num>
  <w:num w:numId="7">
    <w:abstractNumId w:val="14"/>
  </w:num>
  <w:num w:numId="8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4"/>
  </w:num>
  <w:num w:numId="11">
    <w:abstractNumId w:val="23"/>
  </w:num>
  <w:num w:numId="12">
    <w:abstractNumId w:val="3"/>
  </w:num>
  <w:num w:numId="13">
    <w:abstractNumId w:val="30"/>
  </w:num>
  <w:num w:numId="14">
    <w:abstractNumId w:val="5"/>
  </w:num>
  <w:num w:numId="15">
    <w:abstractNumId w:val="16"/>
  </w:num>
  <w:num w:numId="16">
    <w:abstractNumId w:val="25"/>
  </w:num>
  <w:num w:numId="17">
    <w:abstractNumId w:val="29"/>
  </w:num>
  <w:num w:numId="18">
    <w:abstractNumId w:val="19"/>
  </w:num>
  <w:num w:numId="19">
    <w:abstractNumId w:val="27"/>
  </w:num>
  <w:num w:numId="20">
    <w:abstractNumId w:val="28"/>
  </w:num>
  <w:num w:numId="21">
    <w:abstractNumId w:val="7"/>
  </w:num>
  <w:num w:numId="22">
    <w:abstractNumId w:val="1"/>
  </w:num>
  <w:num w:numId="23">
    <w:abstractNumId w:val="6"/>
  </w:num>
  <w:num w:numId="24">
    <w:abstractNumId w:val="38"/>
  </w:num>
  <w:num w:numId="25">
    <w:abstractNumId w:val="17"/>
  </w:num>
  <w:num w:numId="26">
    <w:abstractNumId w:val="26"/>
  </w:num>
  <w:num w:numId="27">
    <w:abstractNumId w:val="37"/>
  </w:num>
  <w:num w:numId="28">
    <w:abstractNumId w:val="15"/>
  </w:num>
  <w:num w:numId="29">
    <w:abstractNumId w:val="18"/>
  </w:num>
  <w:num w:numId="30">
    <w:abstractNumId w:val="35"/>
  </w:num>
  <w:num w:numId="31">
    <w:abstractNumId w:val="39"/>
  </w:num>
  <w:num w:numId="32">
    <w:abstractNumId w:val="36"/>
  </w:num>
  <w:num w:numId="33">
    <w:abstractNumId w:val="13"/>
  </w:num>
  <w:num w:numId="34">
    <w:abstractNumId w:val="34"/>
  </w:num>
  <w:num w:numId="35">
    <w:abstractNumId w:val="31"/>
  </w:num>
  <w:num w:numId="36">
    <w:abstractNumId w:val="21"/>
  </w:num>
  <w:num w:numId="37">
    <w:abstractNumId w:val="9"/>
  </w:num>
  <w:num w:numId="38">
    <w:abstractNumId w:val="10"/>
  </w:num>
  <w:num w:numId="39">
    <w:abstractNumId w:val="8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</w:style>
  <w:style w:type="paragraph" w:styleId="779">
    <w:name w:val="Heading 1"/>
    <w:basedOn w:val="778"/>
    <w:next w:val="778"/>
    <w:link w:val="79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80">
    <w:name w:val="Heading 2"/>
    <w:basedOn w:val="778"/>
    <w:next w:val="778"/>
    <w:link w:val="793"/>
    <w:uiPriority w:val="1"/>
    <w:unhideWhenUsed/>
    <w:qFormat/>
    <w:pPr>
      <w:jc w:val="center"/>
      <w:keepLines/>
      <w:keepNext/>
      <w:spacing w:after="0" w:line="360" w:lineRule="auto"/>
      <w:outlineLvl w:val="1"/>
    </w:pPr>
    <w:rPr>
      <w:rFonts w:ascii="Times New Roman" w:hAnsi="Times New Roman" w:eastAsiaTheme="majorEastAsia" w:cstheme="majorBidi"/>
      <w:b/>
      <w:sz w:val="28"/>
      <w:szCs w:val="26"/>
    </w:rPr>
  </w:style>
  <w:style w:type="paragraph" w:styleId="781">
    <w:name w:val="Heading 3"/>
    <w:basedOn w:val="778"/>
    <w:next w:val="778"/>
    <w:link w:val="79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782">
    <w:name w:val="Heading 4"/>
    <w:basedOn w:val="778"/>
    <w:next w:val="778"/>
    <w:link w:val="7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7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778"/>
    <w:next w:val="778"/>
    <w:link w:val="7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5">
    <w:name w:val="Heading 7"/>
    <w:basedOn w:val="778"/>
    <w:next w:val="778"/>
    <w:link w:val="7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6">
    <w:name w:val="Heading 8"/>
    <w:basedOn w:val="778"/>
    <w:next w:val="778"/>
    <w:link w:val="7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7">
    <w:name w:val="Heading 9"/>
    <w:basedOn w:val="778"/>
    <w:next w:val="778"/>
    <w:link w:val="8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Caption Char"/>
    <w:basedOn w:val="788"/>
    <w:uiPriority w:val="35"/>
    <w:rPr>
      <w:b/>
      <w:bCs/>
      <w:color w:val="4f81bd" w:themeColor="accent1"/>
      <w:sz w:val="18"/>
      <w:szCs w:val="18"/>
    </w:rPr>
  </w:style>
  <w:style w:type="character" w:styleId="792" w:customStyle="1">
    <w:name w:val="Заголовок 1 Знак"/>
    <w:basedOn w:val="788"/>
    <w:link w:val="779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793" w:customStyle="1">
    <w:name w:val="Заголовок 2 Знак"/>
    <w:basedOn w:val="788"/>
    <w:link w:val="780"/>
    <w:uiPriority w:val="1"/>
    <w:rPr>
      <w:rFonts w:ascii="Times New Roman" w:hAnsi="Times New Roman" w:eastAsiaTheme="majorEastAsia" w:cstheme="majorBidi"/>
      <w:b/>
      <w:sz w:val="28"/>
      <w:szCs w:val="26"/>
    </w:rPr>
  </w:style>
  <w:style w:type="character" w:styleId="794" w:customStyle="1">
    <w:name w:val="Заголовок 3 Знак"/>
    <w:basedOn w:val="788"/>
    <w:link w:val="781"/>
    <w:uiPriority w:val="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95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Subtitle Char"/>
    <w:basedOn w:val="788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Footnote Text Char"/>
    <w:uiPriority w:val="99"/>
    <w:rPr>
      <w:sz w:val="18"/>
    </w:rPr>
  </w:style>
  <w:style w:type="character" w:styleId="811" w:customStyle="1">
    <w:name w:val="Endnote Text Char"/>
    <w:uiPriority w:val="99"/>
    <w:rPr>
      <w:sz w:val="20"/>
    </w:rPr>
  </w:style>
  <w:style w:type="character" w:styleId="812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813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814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815" w:customStyle="1">
    <w:name w:val="Title Char"/>
    <w:basedOn w:val="788"/>
    <w:uiPriority w:val="10"/>
    <w:rPr>
      <w:sz w:val="48"/>
      <w:szCs w:val="48"/>
    </w:rPr>
  </w:style>
  <w:style w:type="paragraph" w:styleId="816">
    <w:name w:val="Subtitle"/>
    <w:basedOn w:val="778"/>
    <w:next w:val="778"/>
    <w:link w:val="817"/>
    <w:uiPriority w:val="11"/>
    <w:qFormat/>
    <w:pPr>
      <w:spacing w:before="200"/>
    </w:pPr>
    <w:rPr>
      <w:sz w:val="24"/>
      <w:szCs w:val="24"/>
    </w:rPr>
  </w:style>
  <w:style w:type="character" w:styleId="817" w:customStyle="1">
    <w:name w:val="Подзаголовок Знак"/>
    <w:basedOn w:val="788"/>
    <w:link w:val="816"/>
    <w:uiPriority w:val="11"/>
    <w:rPr>
      <w:sz w:val="24"/>
      <w:szCs w:val="24"/>
    </w:rPr>
  </w:style>
  <w:style w:type="paragraph" w:styleId="818">
    <w:name w:val="Quote"/>
    <w:basedOn w:val="778"/>
    <w:next w:val="778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78"/>
    <w:next w:val="778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character" w:styleId="822" w:customStyle="1">
    <w:name w:val="Header Char"/>
    <w:basedOn w:val="788"/>
    <w:uiPriority w:val="99"/>
  </w:style>
  <w:style w:type="character" w:styleId="823" w:customStyle="1">
    <w:name w:val="Footer Char"/>
    <w:basedOn w:val="788"/>
    <w:uiPriority w:val="99"/>
  </w:style>
  <w:style w:type="character" w:styleId="824" w:customStyle="1">
    <w:name w:val="Название объекта Знак"/>
    <w:link w:val="825"/>
    <w:uiPriority w:val="99"/>
  </w:style>
  <w:style w:type="paragraph" w:styleId="825">
    <w:name w:val="Caption"/>
    <w:basedOn w:val="778"/>
    <w:next w:val="778"/>
    <w:link w:val="824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826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7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5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7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9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0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7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9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0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1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2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5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8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0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2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3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6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7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8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9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0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1">
    <w:name w:val="footnote text"/>
    <w:basedOn w:val="778"/>
    <w:link w:val="952"/>
    <w:uiPriority w:val="99"/>
    <w:semiHidden/>
    <w:unhideWhenUsed/>
    <w:pPr>
      <w:spacing w:after="40" w:line="240" w:lineRule="auto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basedOn w:val="788"/>
    <w:uiPriority w:val="99"/>
    <w:unhideWhenUsed/>
    <w:rPr>
      <w:vertAlign w:val="superscript"/>
    </w:rPr>
  </w:style>
  <w:style w:type="paragraph" w:styleId="954">
    <w:name w:val="endnote text"/>
    <w:basedOn w:val="778"/>
    <w:link w:val="955"/>
    <w:uiPriority w:val="99"/>
    <w:semiHidden/>
    <w:unhideWhenUsed/>
    <w:pPr>
      <w:spacing w:after="0" w:line="240" w:lineRule="auto"/>
    </w:pPr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basedOn w:val="788"/>
    <w:uiPriority w:val="99"/>
    <w:semiHidden/>
    <w:unhideWhenUsed/>
    <w:rPr>
      <w:vertAlign w:val="superscript"/>
    </w:rPr>
  </w:style>
  <w:style w:type="paragraph" w:styleId="957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58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59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60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61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62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63">
    <w:name w:val="table of figures"/>
    <w:basedOn w:val="778"/>
    <w:next w:val="778"/>
    <w:uiPriority w:val="99"/>
    <w:unhideWhenUsed/>
    <w:pPr>
      <w:spacing w:after="0"/>
    </w:pPr>
  </w:style>
  <w:style w:type="paragraph" w:styleId="964">
    <w:name w:val="Header"/>
    <w:basedOn w:val="778"/>
    <w:link w:val="9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5" w:customStyle="1">
    <w:name w:val="Верхний колонтитул Знак"/>
    <w:basedOn w:val="788"/>
    <w:link w:val="964"/>
    <w:uiPriority w:val="99"/>
  </w:style>
  <w:style w:type="paragraph" w:styleId="966">
    <w:name w:val="Footer"/>
    <w:basedOn w:val="778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basedOn w:val="788"/>
    <w:link w:val="966"/>
    <w:uiPriority w:val="99"/>
  </w:style>
  <w:style w:type="paragraph" w:styleId="968">
    <w:name w:val="List Paragraph"/>
    <w:basedOn w:val="778"/>
    <w:link w:val="969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69" w:customStyle="1">
    <w:name w:val="Абзац списка Знак"/>
    <w:link w:val="968"/>
    <w:uiPriority w:val="34"/>
    <w:qFormat/>
    <w:rPr>
      <w:rFonts w:ascii="Times New Roman" w:hAnsi="Times New Roman" w:eastAsia="Times New Roman" w:cs="Times New Roman"/>
      <w:sz w:val="24"/>
      <w:szCs w:val="24"/>
    </w:rPr>
  </w:style>
  <w:style w:type="paragraph" w:styleId="970" w:customStyle="1">
    <w:name w:val="phone"/>
    <w:basedOn w:val="7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TOC Heading"/>
    <w:basedOn w:val="779"/>
    <w:next w:val="778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972">
    <w:name w:val="toc 2"/>
    <w:basedOn w:val="778"/>
    <w:next w:val="778"/>
    <w:uiPriority w:val="39"/>
    <w:unhideWhenUsed/>
    <w:pPr>
      <w:ind w:left="220"/>
      <w:jc w:val="both"/>
      <w:spacing w:after="100"/>
      <w:tabs>
        <w:tab w:val="right" w:pos="9345" w:leader="dot"/>
      </w:tabs>
    </w:pPr>
    <w:rPr>
      <w:rFonts w:ascii="Times New Roman" w:hAnsi="Times New Roman" w:cs="Times New Roman"/>
      <w:sz w:val="24"/>
    </w:rPr>
  </w:style>
  <w:style w:type="character" w:styleId="973">
    <w:name w:val="Hyperlink"/>
    <w:basedOn w:val="788"/>
    <w:uiPriority w:val="99"/>
    <w:unhideWhenUsed/>
    <w:rPr>
      <w:color w:val="0000ff" w:themeColor="hyperlink"/>
      <w:u w:val="single"/>
    </w:rPr>
  </w:style>
  <w:style w:type="paragraph" w:styleId="974">
    <w:name w:val="No Spacing"/>
    <w:link w:val="975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75" w:customStyle="1">
    <w:name w:val="Без интервала Знак"/>
    <w:link w:val="974"/>
    <w:rPr>
      <w:rFonts w:ascii="Calibri" w:hAnsi="Calibri" w:eastAsia="Times New Roman" w:cs="Times New Roman"/>
      <w:lang w:eastAsia="ru-RU"/>
    </w:rPr>
  </w:style>
  <w:style w:type="paragraph" w:styleId="976" w:customStyle="1">
    <w:name w:val="ConsPlusNormal"/>
    <w:qFormat/>
    <w:pPr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977" w:customStyle="1">
    <w:name w:val="Основной текст + 11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7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979" w:customStyle="1">
    <w:name w:val="Прижатый влево"/>
    <w:basedOn w:val="778"/>
    <w:next w:val="778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80" w:customStyle="1">
    <w:name w:val="Гипертекстовая ссылка"/>
    <w:uiPriority w:val="99"/>
    <w:rPr>
      <w:color w:val="106bbe"/>
    </w:rPr>
  </w:style>
  <w:style w:type="table" w:styleId="981">
    <w:name w:val="Table Grid"/>
    <w:basedOn w:val="7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>
    <w:name w:val="Title"/>
    <w:basedOn w:val="778"/>
    <w:next w:val="778"/>
    <w:link w:val="983"/>
    <w:uiPriority w:val="10"/>
    <w:qFormat/>
    <w:pPr>
      <w:contextualSpacing/>
      <w:jc w:val="center"/>
      <w:spacing w:after="0" w:line="360" w:lineRule="auto"/>
    </w:pPr>
    <w:rPr>
      <w:rFonts w:ascii="Times New Roman" w:hAnsi="Times New Roman" w:eastAsiaTheme="majorEastAsia" w:cstheme="majorBidi"/>
      <w:b/>
      <w:spacing w:val="-10"/>
      <w:sz w:val="28"/>
      <w:szCs w:val="56"/>
    </w:rPr>
  </w:style>
  <w:style w:type="character" w:styleId="983" w:customStyle="1">
    <w:name w:val="Заголовок Знак"/>
    <w:basedOn w:val="788"/>
    <w:link w:val="982"/>
    <w:uiPriority w:val="10"/>
    <w:rPr>
      <w:rFonts w:ascii="Times New Roman" w:hAnsi="Times New Roman" w:eastAsiaTheme="majorEastAsia" w:cstheme="majorBidi"/>
      <w:b/>
      <w:spacing w:val="-10"/>
      <w:sz w:val="28"/>
      <w:szCs w:val="56"/>
    </w:rPr>
  </w:style>
  <w:style w:type="paragraph" w:styleId="984">
    <w:name w:val="Balloon Text"/>
    <w:basedOn w:val="778"/>
    <w:link w:val="9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5" w:customStyle="1">
    <w:name w:val="Текст выноски Знак"/>
    <w:basedOn w:val="788"/>
    <w:link w:val="984"/>
    <w:uiPriority w:val="99"/>
    <w:semiHidden/>
    <w:rPr>
      <w:rFonts w:ascii="Tahoma" w:hAnsi="Tahoma" w:cs="Tahoma"/>
      <w:sz w:val="16"/>
      <w:szCs w:val="16"/>
    </w:rPr>
  </w:style>
  <w:style w:type="paragraph" w:styleId="986">
    <w:name w:val="toc 1"/>
    <w:basedOn w:val="778"/>
    <w:next w:val="778"/>
    <w:uiPriority w:val="39"/>
    <w:unhideWhenUsed/>
    <w:pPr>
      <w:spacing w:after="100"/>
    </w:pPr>
  </w:style>
  <w:style w:type="paragraph" w:styleId="987" w:customStyle="1">
    <w:name w:val="Обычный1"/>
    <w:qFormat/>
    <w:pPr>
      <w:widowControl w:val="off"/>
      <w:tabs>
        <w:tab w:val="left" w:pos="709" w:leader="none"/>
      </w:tabs>
    </w:pPr>
    <w:rPr>
      <w:rFonts w:ascii="Liberation Sans" w:hAnsi="Liberation Sans" w:eastAsia="Arial" w:cs="Arial"/>
      <w:color w:val="00000a"/>
      <w:sz w:val="24"/>
      <w:szCs w:val="24"/>
      <w:lang w:eastAsia="zh-CN" w:bidi="hi-IN"/>
    </w:rPr>
  </w:style>
  <w:style w:type="character" w:styleId="988" w:customStyle="1">
    <w:name w:val="tik-text"/>
    <w:basedOn w:val="788"/>
    <w:uiPriority w:val="99"/>
    <w:qFormat/>
    <w:rPr>
      <w:rFonts w:cs="Times New Roman"/>
    </w:rPr>
  </w:style>
  <w:style w:type="character" w:styleId="989" w:customStyle="1">
    <w:name w:val="Текст примечания Знак"/>
    <w:basedOn w:val="788"/>
    <w:link w:val="990"/>
    <w:uiPriority w:val="99"/>
    <w:semiHidden/>
    <w:rPr>
      <w:sz w:val="20"/>
      <w:szCs w:val="20"/>
    </w:rPr>
  </w:style>
  <w:style w:type="paragraph" w:styleId="990">
    <w:name w:val="annotation text"/>
    <w:basedOn w:val="778"/>
    <w:link w:val="9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1" w:customStyle="1">
    <w:name w:val="Тема примечания Знак"/>
    <w:basedOn w:val="989"/>
    <w:link w:val="992"/>
    <w:uiPriority w:val="99"/>
    <w:semiHidden/>
    <w:rPr>
      <w:b/>
      <w:bCs/>
      <w:sz w:val="20"/>
      <w:szCs w:val="20"/>
    </w:rPr>
  </w:style>
  <w:style w:type="paragraph" w:styleId="992">
    <w:name w:val="annotation subject"/>
    <w:basedOn w:val="990"/>
    <w:next w:val="990"/>
    <w:link w:val="991"/>
    <w:uiPriority w:val="99"/>
    <w:semiHidden/>
    <w:unhideWhenUsed/>
    <w:rPr>
      <w:b/>
      <w:bCs/>
    </w:rPr>
  </w:style>
  <w:style w:type="paragraph" w:styleId="993">
    <w:name w:val="Normal (Web)"/>
    <w:basedOn w:val="77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s_1"/>
    <w:basedOn w:val="7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5" w:customStyle="1">
    <w:name w:val="Интернет-ссылка"/>
    <w:basedOn w:val="788"/>
    <w:uiPriority w:val="99"/>
    <w:unhideWhenUsed/>
    <w:rPr>
      <w:color w:val="0000ff" w:themeColor="hyperlink"/>
      <w:u w:val="single"/>
    </w:rPr>
  </w:style>
  <w:style w:type="paragraph" w:styleId="996">
    <w:name w:val="toc 3"/>
    <w:basedOn w:val="778"/>
    <w:next w:val="778"/>
    <w:uiPriority w:val="39"/>
    <w:unhideWhenUsed/>
    <w:pPr>
      <w:ind w:left="440"/>
      <w:spacing w:after="100"/>
    </w:pPr>
  </w:style>
  <w:style w:type="paragraph" w:styleId="997" w:customStyle="1">
    <w:name w:val="Заголовок 1;2 заголовок"/>
    <w:pPr>
      <w:contextualSpacing/>
      <w:ind w:firstLine="708"/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24"/>
      <w:szCs w:val="24"/>
      <w:lang w:val="en-US"/>
    </w:rPr>
  </w:style>
  <w:style w:type="character" w:styleId="998">
    <w:name w:val="annotation reference"/>
    <w:basedOn w:val="788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mailto:sociologos@bk.ru" TargetMode="External"/><Relationship Id="rId14" Type="http://schemas.openxmlformats.org/officeDocument/2006/relationships/hyperlink" Target="https://rosmintrud.ru/ministry/programms/nsok/files" TargetMode="External"/><Relationship Id="rId15" Type="http://schemas.openxmlformats.org/officeDocument/2006/relationships/image" Target="media/image2.png"/><Relationship Id="rId16" Type="http://schemas.openxmlformats.org/officeDocument/2006/relationships/image" Target="media/media1.svg"/><Relationship Id="rId17" Type="http://schemas.openxmlformats.org/officeDocument/2006/relationships/image" Target="media/image3.png"/><Relationship Id="rId18" Type="http://schemas.openxmlformats.org/officeDocument/2006/relationships/image" Target="media/media2.svg"/><Relationship Id="rId19" Type="http://schemas.openxmlformats.org/officeDocument/2006/relationships/image" Target="media/image4.png"/><Relationship Id="rId20" Type="http://schemas.openxmlformats.org/officeDocument/2006/relationships/image" Target="media/media3.svg"/><Relationship Id="rId21" Type="http://schemas.openxmlformats.org/officeDocument/2006/relationships/image" Target="media/image5.png"/><Relationship Id="rId22" Type="http://schemas.openxmlformats.org/officeDocument/2006/relationships/image" Target="media/media4.svg"/><Relationship Id="rId23" Type="http://schemas.openxmlformats.org/officeDocument/2006/relationships/image" Target="media/image6.png"/><Relationship Id="rId24" Type="http://schemas.openxmlformats.org/officeDocument/2006/relationships/image" Target="media/media5.svg"/><Relationship Id="rId25" Type="http://schemas.openxmlformats.org/officeDocument/2006/relationships/image" Target="media/image7.png"/><Relationship Id="rId26" Type="http://schemas.openxmlformats.org/officeDocument/2006/relationships/image" Target="media/media6.svg"/><Relationship Id="rId27" Type="http://schemas.openxmlformats.org/officeDocument/2006/relationships/image" Target="media/image8.png"/><Relationship Id="rId28" Type="http://schemas.openxmlformats.org/officeDocument/2006/relationships/image" Target="media/media7.svg"/><Relationship Id="rId29" Type="http://schemas.openxmlformats.org/officeDocument/2006/relationships/image" Target="media/image9.png"/><Relationship Id="rId30" Type="http://schemas.openxmlformats.org/officeDocument/2006/relationships/image" Target="media/media8.svg"/><Relationship Id="rId31" Type="http://schemas.openxmlformats.org/officeDocument/2006/relationships/image" Target="media/image10.png"/><Relationship Id="rId32" Type="http://schemas.openxmlformats.org/officeDocument/2006/relationships/image" Target="media/media9.svg"/><Relationship Id="rId33" Type="http://schemas.openxmlformats.org/officeDocument/2006/relationships/image" Target="media/image11.png"/><Relationship Id="rId34" Type="http://schemas.openxmlformats.org/officeDocument/2006/relationships/image" Target="media/media10.svg"/><Relationship Id="rId35" Type="http://schemas.openxmlformats.org/officeDocument/2006/relationships/image" Target="media/image12.png"/><Relationship Id="rId36" Type="http://schemas.openxmlformats.org/officeDocument/2006/relationships/image" Target="media/media11.svg"/><Relationship Id="rId37" Type="http://schemas.openxmlformats.org/officeDocument/2006/relationships/image" Target="media/image13.png"/><Relationship Id="rId38" Type="http://schemas.openxmlformats.org/officeDocument/2006/relationships/image" Target="media/media12.svg"/><Relationship Id="rId39" Type="http://schemas.openxmlformats.org/officeDocument/2006/relationships/image" Target="media/image14.png"/><Relationship Id="rId40" Type="http://schemas.openxmlformats.org/officeDocument/2006/relationships/image" Target="media/media13.svg"/><Relationship Id="rId41" Type="http://schemas.openxmlformats.org/officeDocument/2006/relationships/image" Target="media/image15.png"/><Relationship Id="rId42" Type="http://schemas.openxmlformats.org/officeDocument/2006/relationships/image" Target="media/media14.svg"/><Relationship Id="rId43" Type="http://schemas.openxmlformats.org/officeDocument/2006/relationships/image" Target="media/image16.png"/><Relationship Id="rId44" Type="http://schemas.openxmlformats.org/officeDocument/2006/relationships/image" Target="media/media15.svg"/><Relationship Id="rId45" Type="http://schemas.openxmlformats.org/officeDocument/2006/relationships/image" Target="media/image17.png"/><Relationship Id="rId46" Type="http://schemas.openxmlformats.org/officeDocument/2006/relationships/image" Target="media/media16.svg"/><Relationship Id="rId47" Type="http://schemas.openxmlformats.org/officeDocument/2006/relationships/image" Target="media/image18.png"/><Relationship Id="rId48" Type="http://schemas.openxmlformats.org/officeDocument/2006/relationships/image" Target="media/media17.svg"/><Relationship Id="rId49" Type="http://schemas.openxmlformats.org/officeDocument/2006/relationships/image" Target="media/image19.png"/><Relationship Id="rId50" Type="http://schemas.openxmlformats.org/officeDocument/2006/relationships/image" Target="media/media18.svg"/><Relationship Id="rId51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47%20%20" TargetMode="External"/><Relationship Id="rId52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153%20%20" TargetMode="External"/><Relationship Id="rId53" Type="http://schemas.openxmlformats.org/officeDocument/2006/relationships/image" Target="media/image20.png"/><Relationship Id="rId54" Type="http://schemas.openxmlformats.org/officeDocument/2006/relationships/image" Target="media/media19.svg"/><Relationship Id="rId55" Type="http://schemas.openxmlformats.org/officeDocument/2006/relationships/image" Target="media/image21.png"/><Relationship Id="rId56" Type="http://schemas.openxmlformats.org/officeDocument/2006/relationships/image" Target="media/media20.svg"/><Relationship Id="rId57" Type="http://schemas.openxmlformats.org/officeDocument/2006/relationships/image" Target="media/image22.png"/><Relationship Id="rId58" Type="http://schemas.openxmlformats.org/officeDocument/2006/relationships/image" Target="media/media21.svg"/><Relationship Id="rId59" Type="http://schemas.openxmlformats.org/officeDocument/2006/relationships/image" Target="media/image23.png"/><Relationship Id="rId60" Type="http://schemas.openxmlformats.org/officeDocument/2006/relationships/image" Target="media/media22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CD16-4785-4A1F-911E-B38B4BB2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2025-10-27T18:21:00Z</dcterms:created>
  <dcterms:modified xsi:type="dcterms:W3CDTF">2025-12-12T04:01:01Z</dcterms:modified>
</cp:coreProperties>
</file>